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27D" w:rsidRDefault="001D427D">
      <w:pPr>
        <w:pStyle w:val="Etichettadocumento"/>
        <w:pBdr>
          <w:top w:val="none" w:sz="0" w:space="0" w:color="auto"/>
          <w:bottom w:val="none" w:sz="0" w:space="0" w:color="auto"/>
        </w:pBdr>
        <w:rPr>
          <w:sz w:val="40"/>
          <w:lang w:val="en-GB"/>
        </w:rPr>
      </w:pPr>
    </w:p>
    <w:p w:rsidR="001D427D" w:rsidRDefault="001D427D"/>
    <w:p w:rsidR="001D427D" w:rsidRPr="00E40405" w:rsidRDefault="001D427D">
      <w:pPr>
        <w:pStyle w:val="Etichettadocumento"/>
        <w:pBdr>
          <w:top w:val="none" w:sz="0" w:space="0" w:color="auto"/>
          <w:bottom w:val="none" w:sz="0" w:space="0" w:color="auto"/>
        </w:pBdr>
        <w:rPr>
          <w:rFonts w:ascii="Times New Roman" w:hAnsi="Times New Roman"/>
          <w:sz w:val="40"/>
        </w:rPr>
      </w:pPr>
      <w:proofErr w:type="spellStart"/>
      <w:r w:rsidRPr="00E40405">
        <w:rPr>
          <w:rFonts w:ascii="Times New Roman" w:hAnsi="Times New Roman"/>
          <w:sz w:val="40"/>
        </w:rPr>
        <w:t>O.P.S.</w:t>
      </w:r>
      <w:proofErr w:type="spellEnd"/>
    </w:p>
    <w:p w:rsidR="001D427D" w:rsidRPr="00E40405" w:rsidRDefault="001D427D">
      <w:pPr>
        <w:pStyle w:val="Etichettadocumento"/>
        <w:pBdr>
          <w:top w:val="none" w:sz="0" w:space="0" w:color="auto"/>
          <w:bottom w:val="none" w:sz="0" w:space="0" w:color="auto"/>
        </w:pBdr>
        <w:rPr>
          <w:rFonts w:ascii="Times New Roman" w:hAnsi="Times New Roman"/>
          <w:sz w:val="28"/>
        </w:rPr>
      </w:pPr>
      <w:r w:rsidRPr="00E40405">
        <w:rPr>
          <w:rFonts w:ascii="Times New Roman" w:hAnsi="Times New Roman"/>
          <w:sz w:val="28"/>
        </w:rPr>
        <w:t>ORGANIZZAZIONE PROGETTI E SERVIZI S.</w:t>
      </w:r>
      <w:r w:rsidRPr="00E40405">
        <w:rPr>
          <w:rFonts w:ascii="Times New Roman" w:hAnsi="Times New Roman"/>
          <w:caps w:val="0"/>
          <w:sz w:val="28"/>
        </w:rPr>
        <w:t>p</w:t>
      </w:r>
      <w:r w:rsidRPr="00E40405">
        <w:rPr>
          <w:rFonts w:ascii="Times New Roman" w:hAnsi="Times New Roman"/>
          <w:sz w:val="28"/>
        </w:rPr>
        <w:t>.A.</w:t>
      </w:r>
    </w:p>
    <w:p w:rsidR="001D427D" w:rsidRPr="00E40405" w:rsidRDefault="001D427D"/>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p>
    <w:p w:rsidR="001D427D" w:rsidRPr="00E40405" w:rsidRDefault="001D427D">
      <w:pPr>
        <w:jc w:val="center"/>
        <w:rPr>
          <w:b/>
          <w:i/>
          <w:sz w:val="28"/>
        </w:rPr>
      </w:pPr>
      <w:r w:rsidRPr="00E40405">
        <w:rPr>
          <w:b/>
          <w:i/>
          <w:sz w:val="28"/>
        </w:rPr>
        <w:t>Relazione esplicativa</w:t>
      </w:r>
    </w:p>
    <w:p w:rsidR="001D427D" w:rsidRPr="00E40405" w:rsidRDefault="001D427D">
      <w:pPr>
        <w:jc w:val="center"/>
        <w:rPr>
          <w:b/>
          <w:sz w:val="28"/>
        </w:rPr>
      </w:pPr>
      <w:r w:rsidRPr="00E40405">
        <w:rPr>
          <w:b/>
          <w:sz w:val="28"/>
        </w:rPr>
        <w:t>al Bi</w:t>
      </w:r>
      <w:r w:rsidR="00B66E58">
        <w:rPr>
          <w:b/>
          <w:sz w:val="28"/>
        </w:rPr>
        <w:t>lancio economico preventivo 202</w:t>
      </w:r>
      <w:r w:rsidR="00E248A0">
        <w:rPr>
          <w:b/>
          <w:sz w:val="28"/>
        </w:rPr>
        <w:t>5</w:t>
      </w:r>
      <w:r w:rsidR="008A514F">
        <w:rPr>
          <w:b/>
          <w:sz w:val="28"/>
        </w:rPr>
        <w:t>/2027</w:t>
      </w:r>
    </w:p>
    <w:p w:rsidR="001D427D" w:rsidRPr="00E40405" w:rsidRDefault="00E406AF">
      <w:pPr>
        <w:jc w:val="center"/>
        <w:rPr>
          <w:b/>
          <w:sz w:val="28"/>
        </w:rPr>
      </w:pPr>
      <w:r w:rsidRPr="00E40405">
        <w:rPr>
          <w:b/>
          <w:sz w:val="28"/>
        </w:rPr>
        <w:t>ex art.</w:t>
      </w:r>
      <w:r w:rsidR="00C07545" w:rsidRPr="00E40405">
        <w:rPr>
          <w:b/>
          <w:sz w:val="28"/>
        </w:rPr>
        <w:t xml:space="preserve"> </w:t>
      </w:r>
      <w:r w:rsidRPr="00E40405">
        <w:rPr>
          <w:b/>
          <w:sz w:val="28"/>
        </w:rPr>
        <w:t>26</w:t>
      </w:r>
      <w:r w:rsidR="001D427D" w:rsidRPr="00E40405">
        <w:rPr>
          <w:b/>
          <w:sz w:val="28"/>
        </w:rPr>
        <w:t xml:space="preserve"> dello Statuto sociale</w:t>
      </w:r>
    </w:p>
    <w:p w:rsidR="001D427D" w:rsidRPr="00E40405" w:rsidRDefault="001D427D">
      <w:pPr>
        <w:jc w:val="center"/>
        <w:rPr>
          <w:b/>
          <w:sz w:val="28"/>
        </w:rPr>
      </w:pPr>
    </w:p>
    <w:p w:rsidR="001D427D" w:rsidRPr="00E40405" w:rsidRDefault="001D427D">
      <w:pPr>
        <w:jc w:val="center"/>
        <w:rPr>
          <w:b/>
          <w:sz w:val="28"/>
        </w:rPr>
      </w:pPr>
    </w:p>
    <w:p w:rsidR="001D427D" w:rsidRPr="0065109F" w:rsidRDefault="001D427D">
      <w:pPr>
        <w:jc w:val="center"/>
        <w:rPr>
          <w:b/>
          <w:i/>
          <w:sz w:val="24"/>
        </w:rPr>
      </w:pPr>
      <w:r w:rsidRPr="0065109F">
        <w:rPr>
          <w:b/>
          <w:i/>
          <w:sz w:val="24"/>
        </w:rPr>
        <w:t>Parte descrittiva</w:t>
      </w: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235295" w:rsidRPr="00235295" w:rsidRDefault="00A67F1A">
      <w:pPr>
        <w:pStyle w:val="Sommario1"/>
        <w:tabs>
          <w:tab w:val="right" w:leader="dot" w:pos="9771"/>
        </w:tabs>
        <w:rPr>
          <w:rFonts w:asciiTheme="minorHAnsi" w:eastAsiaTheme="minorEastAsia" w:hAnsiTheme="minorHAnsi" w:cstheme="minorBidi"/>
          <w:b w:val="0"/>
          <w:caps w:val="0"/>
          <w:noProof/>
          <w:sz w:val="22"/>
          <w:szCs w:val="22"/>
        </w:rPr>
      </w:pPr>
      <w:r w:rsidRPr="00A67F1A">
        <w:rPr>
          <w:b w:val="0"/>
        </w:rPr>
        <w:fldChar w:fldCharType="begin"/>
      </w:r>
      <w:r w:rsidR="001D427D" w:rsidRPr="00235295">
        <w:rPr>
          <w:b w:val="0"/>
        </w:rPr>
        <w:instrText xml:space="preserve"> TOC \o "1-3" \h \z </w:instrText>
      </w:r>
      <w:r w:rsidRPr="00A67F1A">
        <w:rPr>
          <w:b w:val="0"/>
        </w:rPr>
        <w:fldChar w:fldCharType="separate"/>
      </w:r>
      <w:hyperlink w:anchor="_Toc177558565" w:history="1">
        <w:r w:rsidR="00235295" w:rsidRPr="00235295">
          <w:rPr>
            <w:rStyle w:val="Collegamentoipertestuale"/>
            <w:rFonts w:ascii="Georgia" w:hAnsi="Georgia"/>
            <w:b w:val="0"/>
            <w:noProof/>
          </w:rPr>
          <w:t>PREMESSA</w:t>
        </w:r>
        <w:r w:rsidR="00235295" w:rsidRPr="00235295">
          <w:rPr>
            <w:b w:val="0"/>
            <w:noProof/>
            <w:webHidden/>
          </w:rPr>
          <w:tab/>
        </w:r>
        <w:r w:rsidRPr="00235295">
          <w:rPr>
            <w:b w:val="0"/>
            <w:noProof/>
            <w:webHidden/>
          </w:rPr>
          <w:fldChar w:fldCharType="begin"/>
        </w:r>
        <w:r w:rsidR="00235295" w:rsidRPr="00235295">
          <w:rPr>
            <w:b w:val="0"/>
            <w:noProof/>
            <w:webHidden/>
          </w:rPr>
          <w:instrText xml:space="preserve"> PAGEREF _Toc177558565 \h </w:instrText>
        </w:r>
        <w:r w:rsidRPr="00235295">
          <w:rPr>
            <w:b w:val="0"/>
            <w:noProof/>
            <w:webHidden/>
          </w:rPr>
        </w:r>
        <w:r w:rsidRPr="00235295">
          <w:rPr>
            <w:b w:val="0"/>
            <w:noProof/>
            <w:webHidden/>
          </w:rPr>
          <w:fldChar w:fldCharType="separate"/>
        </w:r>
        <w:r w:rsidR="003F2EA8">
          <w:rPr>
            <w:b w:val="0"/>
            <w:noProof/>
            <w:webHidden/>
          </w:rPr>
          <w:t>2</w:t>
        </w:r>
        <w:r w:rsidRPr="00235295">
          <w:rPr>
            <w:b w:val="0"/>
            <w:noProof/>
            <w:webHidden/>
          </w:rPr>
          <w:fldChar w:fldCharType="end"/>
        </w:r>
      </w:hyperlink>
    </w:p>
    <w:p w:rsidR="00235295" w:rsidRPr="00235295" w:rsidRDefault="00A67F1A">
      <w:pPr>
        <w:pStyle w:val="Sommario1"/>
        <w:tabs>
          <w:tab w:val="right" w:leader="dot" w:pos="9771"/>
        </w:tabs>
        <w:rPr>
          <w:rFonts w:asciiTheme="minorHAnsi" w:eastAsiaTheme="minorEastAsia" w:hAnsiTheme="minorHAnsi" w:cstheme="minorBidi"/>
          <w:b w:val="0"/>
          <w:caps w:val="0"/>
          <w:noProof/>
          <w:sz w:val="22"/>
          <w:szCs w:val="22"/>
        </w:rPr>
      </w:pPr>
      <w:hyperlink w:anchor="_Toc177558566" w:history="1">
        <w:r w:rsidR="00235295" w:rsidRPr="00235295">
          <w:rPr>
            <w:rStyle w:val="Collegamentoipertestuale"/>
            <w:rFonts w:ascii="Georgia" w:hAnsi="Georgia"/>
            <w:b w:val="0"/>
            <w:noProof/>
          </w:rPr>
          <w:t>Lo sviluppo dell’analisi</w:t>
        </w:r>
        <w:r w:rsidR="00235295" w:rsidRPr="00235295">
          <w:rPr>
            <w:b w:val="0"/>
            <w:noProof/>
            <w:webHidden/>
          </w:rPr>
          <w:tab/>
        </w:r>
        <w:r w:rsidRPr="00235295">
          <w:rPr>
            <w:b w:val="0"/>
            <w:noProof/>
            <w:webHidden/>
          </w:rPr>
          <w:fldChar w:fldCharType="begin"/>
        </w:r>
        <w:r w:rsidR="00235295" w:rsidRPr="00235295">
          <w:rPr>
            <w:b w:val="0"/>
            <w:noProof/>
            <w:webHidden/>
          </w:rPr>
          <w:instrText xml:space="preserve"> PAGEREF _Toc177558566 \h </w:instrText>
        </w:r>
        <w:r w:rsidRPr="00235295">
          <w:rPr>
            <w:b w:val="0"/>
            <w:noProof/>
            <w:webHidden/>
          </w:rPr>
        </w:r>
        <w:r w:rsidRPr="00235295">
          <w:rPr>
            <w:b w:val="0"/>
            <w:noProof/>
            <w:webHidden/>
          </w:rPr>
          <w:fldChar w:fldCharType="separate"/>
        </w:r>
        <w:r w:rsidR="003F2EA8">
          <w:rPr>
            <w:b w:val="0"/>
            <w:noProof/>
            <w:webHidden/>
          </w:rPr>
          <w:t>3</w:t>
        </w:r>
        <w:r w:rsidRPr="00235295">
          <w:rPr>
            <w:b w:val="0"/>
            <w:noProof/>
            <w:webHidden/>
          </w:rPr>
          <w:fldChar w:fldCharType="end"/>
        </w:r>
      </w:hyperlink>
    </w:p>
    <w:p w:rsidR="00235295" w:rsidRPr="00235295" w:rsidRDefault="00A67F1A">
      <w:pPr>
        <w:pStyle w:val="Sommario1"/>
        <w:tabs>
          <w:tab w:val="right" w:leader="dot" w:pos="9771"/>
        </w:tabs>
        <w:rPr>
          <w:rFonts w:asciiTheme="minorHAnsi" w:eastAsiaTheme="minorEastAsia" w:hAnsiTheme="minorHAnsi" w:cstheme="minorBidi"/>
          <w:b w:val="0"/>
          <w:caps w:val="0"/>
          <w:noProof/>
          <w:sz w:val="22"/>
          <w:szCs w:val="22"/>
        </w:rPr>
      </w:pPr>
      <w:hyperlink w:anchor="_Toc177558567" w:history="1">
        <w:r w:rsidR="00235295" w:rsidRPr="00235295">
          <w:rPr>
            <w:rStyle w:val="Collegamentoipertestuale"/>
            <w:rFonts w:ascii="Georgia" w:hAnsi="Georgia"/>
            <w:b w:val="0"/>
            <w:noProof/>
          </w:rPr>
          <w:t>La definizione dei progetti esecutivi: le ipotesi di base</w:t>
        </w:r>
        <w:r w:rsidR="00235295" w:rsidRPr="00235295">
          <w:rPr>
            <w:b w:val="0"/>
            <w:noProof/>
            <w:webHidden/>
          </w:rPr>
          <w:tab/>
        </w:r>
        <w:r w:rsidRPr="00235295">
          <w:rPr>
            <w:b w:val="0"/>
            <w:noProof/>
            <w:webHidden/>
          </w:rPr>
          <w:fldChar w:fldCharType="begin"/>
        </w:r>
        <w:r w:rsidR="00235295" w:rsidRPr="00235295">
          <w:rPr>
            <w:b w:val="0"/>
            <w:noProof/>
            <w:webHidden/>
          </w:rPr>
          <w:instrText xml:space="preserve"> PAGEREF _Toc177558567 \h </w:instrText>
        </w:r>
        <w:r w:rsidRPr="00235295">
          <w:rPr>
            <w:b w:val="0"/>
            <w:noProof/>
            <w:webHidden/>
          </w:rPr>
        </w:r>
        <w:r w:rsidRPr="00235295">
          <w:rPr>
            <w:b w:val="0"/>
            <w:noProof/>
            <w:webHidden/>
          </w:rPr>
          <w:fldChar w:fldCharType="separate"/>
        </w:r>
        <w:r w:rsidR="003F2EA8">
          <w:rPr>
            <w:b w:val="0"/>
            <w:noProof/>
            <w:webHidden/>
          </w:rPr>
          <w:t>3</w:t>
        </w:r>
        <w:r w:rsidRPr="00235295">
          <w:rPr>
            <w:b w:val="0"/>
            <w:noProof/>
            <w:webHidden/>
          </w:rPr>
          <w:fldChar w:fldCharType="end"/>
        </w:r>
      </w:hyperlink>
    </w:p>
    <w:p w:rsidR="00235295" w:rsidRPr="00235295" w:rsidRDefault="00A67F1A">
      <w:pPr>
        <w:pStyle w:val="Sommario1"/>
        <w:tabs>
          <w:tab w:val="right" w:leader="dot" w:pos="9771"/>
        </w:tabs>
        <w:rPr>
          <w:rFonts w:asciiTheme="minorHAnsi" w:eastAsiaTheme="minorEastAsia" w:hAnsiTheme="minorHAnsi" w:cstheme="minorBidi"/>
          <w:b w:val="0"/>
          <w:caps w:val="0"/>
          <w:noProof/>
          <w:sz w:val="22"/>
          <w:szCs w:val="22"/>
        </w:rPr>
      </w:pPr>
      <w:hyperlink w:anchor="_Toc177558568" w:history="1">
        <w:r w:rsidR="00235295" w:rsidRPr="00235295">
          <w:rPr>
            <w:rStyle w:val="Collegamentoipertestuale"/>
            <w:rFonts w:ascii="Georgia" w:hAnsi="Georgia"/>
            <w:b w:val="0"/>
            <w:noProof/>
          </w:rPr>
          <w:t>Il bilancio economico prevent</w:t>
        </w:r>
        <w:r w:rsidR="00235295" w:rsidRPr="00235295">
          <w:rPr>
            <w:rStyle w:val="Collegamentoipertestuale"/>
            <w:rFonts w:ascii="Georgia" w:hAnsi="Georgia"/>
            <w:b w:val="0"/>
            <w:noProof/>
          </w:rPr>
          <w:t>i</w:t>
        </w:r>
        <w:r w:rsidR="00235295" w:rsidRPr="00235295">
          <w:rPr>
            <w:rStyle w:val="Collegamentoipertestuale"/>
            <w:rFonts w:ascii="Georgia" w:hAnsi="Georgia"/>
            <w:b w:val="0"/>
            <w:noProof/>
          </w:rPr>
          <w:t>vo per l’attività sociale nel periodo 2024/2027</w:t>
        </w:r>
        <w:r w:rsidR="00235295" w:rsidRPr="00235295">
          <w:rPr>
            <w:b w:val="0"/>
            <w:noProof/>
            <w:webHidden/>
          </w:rPr>
          <w:tab/>
        </w:r>
        <w:r w:rsidRPr="00235295">
          <w:rPr>
            <w:b w:val="0"/>
            <w:noProof/>
            <w:webHidden/>
          </w:rPr>
          <w:fldChar w:fldCharType="begin"/>
        </w:r>
        <w:r w:rsidR="00235295" w:rsidRPr="00235295">
          <w:rPr>
            <w:b w:val="0"/>
            <w:noProof/>
            <w:webHidden/>
          </w:rPr>
          <w:instrText xml:space="preserve"> PAGEREF _Toc177558568 \h </w:instrText>
        </w:r>
        <w:r w:rsidRPr="00235295">
          <w:rPr>
            <w:b w:val="0"/>
            <w:noProof/>
            <w:webHidden/>
          </w:rPr>
        </w:r>
        <w:r w:rsidRPr="00235295">
          <w:rPr>
            <w:b w:val="0"/>
            <w:noProof/>
            <w:webHidden/>
          </w:rPr>
          <w:fldChar w:fldCharType="separate"/>
        </w:r>
        <w:r w:rsidR="003F2EA8">
          <w:rPr>
            <w:b w:val="0"/>
            <w:noProof/>
            <w:webHidden/>
          </w:rPr>
          <w:t>4</w:t>
        </w:r>
        <w:r w:rsidRPr="00235295">
          <w:rPr>
            <w:b w:val="0"/>
            <w:noProof/>
            <w:webHidden/>
          </w:rPr>
          <w:fldChar w:fldCharType="end"/>
        </w:r>
      </w:hyperlink>
    </w:p>
    <w:p w:rsidR="00235295" w:rsidRPr="00235295" w:rsidRDefault="00A67F1A">
      <w:pPr>
        <w:pStyle w:val="Sommario1"/>
        <w:tabs>
          <w:tab w:val="right" w:leader="dot" w:pos="9771"/>
        </w:tabs>
        <w:rPr>
          <w:rFonts w:asciiTheme="minorHAnsi" w:eastAsiaTheme="minorEastAsia" w:hAnsiTheme="minorHAnsi" w:cstheme="minorBidi"/>
          <w:b w:val="0"/>
          <w:caps w:val="0"/>
          <w:noProof/>
          <w:sz w:val="22"/>
          <w:szCs w:val="22"/>
        </w:rPr>
      </w:pPr>
      <w:hyperlink w:anchor="_Toc177558569" w:history="1">
        <w:r w:rsidR="00235295" w:rsidRPr="00235295">
          <w:rPr>
            <w:rStyle w:val="Collegamentoipertestuale"/>
            <w:rFonts w:ascii="Georgia" w:hAnsi="Georgia"/>
            <w:b w:val="0"/>
            <w:noProof/>
          </w:rPr>
          <w:t>La scomposizione del bilancio economico preventivo per progetti</w:t>
        </w:r>
        <w:r w:rsidR="00235295" w:rsidRPr="00235295">
          <w:rPr>
            <w:b w:val="0"/>
            <w:noProof/>
            <w:webHidden/>
          </w:rPr>
          <w:tab/>
        </w:r>
        <w:r w:rsidRPr="00235295">
          <w:rPr>
            <w:b w:val="0"/>
            <w:noProof/>
            <w:webHidden/>
          </w:rPr>
          <w:fldChar w:fldCharType="begin"/>
        </w:r>
        <w:r w:rsidR="00235295" w:rsidRPr="00235295">
          <w:rPr>
            <w:b w:val="0"/>
            <w:noProof/>
            <w:webHidden/>
          </w:rPr>
          <w:instrText xml:space="preserve"> PAGEREF _Toc177558569 \h </w:instrText>
        </w:r>
        <w:r w:rsidRPr="00235295">
          <w:rPr>
            <w:b w:val="0"/>
            <w:noProof/>
            <w:webHidden/>
          </w:rPr>
        </w:r>
        <w:r w:rsidRPr="00235295">
          <w:rPr>
            <w:b w:val="0"/>
            <w:noProof/>
            <w:webHidden/>
          </w:rPr>
          <w:fldChar w:fldCharType="separate"/>
        </w:r>
        <w:r w:rsidR="003F2EA8">
          <w:rPr>
            <w:b w:val="0"/>
            <w:noProof/>
            <w:webHidden/>
          </w:rPr>
          <w:t>6</w:t>
        </w:r>
        <w:r w:rsidRPr="00235295">
          <w:rPr>
            <w:b w:val="0"/>
            <w:noProof/>
            <w:webHidden/>
          </w:rPr>
          <w:fldChar w:fldCharType="end"/>
        </w:r>
      </w:hyperlink>
    </w:p>
    <w:p w:rsidR="00235295" w:rsidRPr="00235295" w:rsidRDefault="00A67F1A">
      <w:pPr>
        <w:pStyle w:val="Sommario1"/>
        <w:tabs>
          <w:tab w:val="right" w:leader="dot" w:pos="9771"/>
        </w:tabs>
        <w:rPr>
          <w:rFonts w:asciiTheme="minorHAnsi" w:eastAsiaTheme="minorEastAsia" w:hAnsiTheme="minorHAnsi" w:cstheme="minorBidi"/>
          <w:b w:val="0"/>
          <w:caps w:val="0"/>
          <w:noProof/>
          <w:sz w:val="22"/>
          <w:szCs w:val="22"/>
        </w:rPr>
      </w:pPr>
      <w:hyperlink w:anchor="_Toc177558570" w:history="1">
        <w:r w:rsidR="00235295" w:rsidRPr="00235295">
          <w:rPr>
            <w:rStyle w:val="Collegamentoipertestuale"/>
            <w:rFonts w:ascii="Georgia" w:hAnsi="Georgia"/>
            <w:b w:val="0"/>
            <w:noProof/>
          </w:rPr>
          <w:t>La scomposizione del bilancio economico preventivo per progetti</w:t>
        </w:r>
        <w:r w:rsidR="00235295" w:rsidRPr="00235295">
          <w:rPr>
            <w:b w:val="0"/>
            <w:noProof/>
            <w:webHidden/>
          </w:rPr>
          <w:tab/>
        </w:r>
        <w:r w:rsidRPr="00235295">
          <w:rPr>
            <w:b w:val="0"/>
            <w:noProof/>
            <w:webHidden/>
          </w:rPr>
          <w:fldChar w:fldCharType="begin"/>
        </w:r>
        <w:r w:rsidR="00235295" w:rsidRPr="00235295">
          <w:rPr>
            <w:b w:val="0"/>
            <w:noProof/>
            <w:webHidden/>
          </w:rPr>
          <w:instrText xml:space="preserve"> PAGEREF _Toc177558570 \h </w:instrText>
        </w:r>
        <w:r w:rsidRPr="00235295">
          <w:rPr>
            <w:b w:val="0"/>
            <w:noProof/>
            <w:webHidden/>
          </w:rPr>
        </w:r>
        <w:r w:rsidRPr="00235295">
          <w:rPr>
            <w:b w:val="0"/>
            <w:noProof/>
            <w:webHidden/>
          </w:rPr>
          <w:fldChar w:fldCharType="separate"/>
        </w:r>
        <w:r w:rsidR="003F2EA8">
          <w:rPr>
            <w:b w:val="0"/>
            <w:noProof/>
            <w:webHidden/>
          </w:rPr>
          <w:t>6</w:t>
        </w:r>
        <w:r w:rsidRPr="00235295">
          <w:rPr>
            <w:b w:val="0"/>
            <w:noProof/>
            <w:webHidden/>
          </w:rPr>
          <w:fldChar w:fldCharType="end"/>
        </w:r>
      </w:hyperlink>
    </w:p>
    <w:p w:rsidR="00235295" w:rsidRPr="00235295" w:rsidRDefault="00A67F1A">
      <w:pPr>
        <w:pStyle w:val="Sommario3"/>
        <w:tabs>
          <w:tab w:val="right" w:leader="dot" w:pos="9771"/>
        </w:tabs>
        <w:rPr>
          <w:rFonts w:asciiTheme="minorHAnsi" w:eastAsiaTheme="minorEastAsia" w:hAnsiTheme="minorHAnsi" w:cstheme="minorBidi"/>
          <w:i w:val="0"/>
          <w:noProof/>
          <w:sz w:val="22"/>
          <w:szCs w:val="22"/>
        </w:rPr>
      </w:pPr>
      <w:hyperlink w:anchor="_Toc177558571" w:history="1">
        <w:r w:rsidR="00235295" w:rsidRPr="00235295">
          <w:rPr>
            <w:rStyle w:val="Collegamentoipertestuale"/>
            <w:rFonts w:ascii="Georgia" w:hAnsi="Georgia"/>
            <w:noProof/>
          </w:rPr>
          <w:t>Progetto S.I.P.I.</w:t>
        </w:r>
        <w:r w:rsidR="00235295" w:rsidRPr="00235295">
          <w:rPr>
            <w:noProof/>
            <w:webHidden/>
          </w:rPr>
          <w:tab/>
        </w:r>
        <w:r w:rsidRPr="00235295">
          <w:rPr>
            <w:noProof/>
            <w:webHidden/>
          </w:rPr>
          <w:fldChar w:fldCharType="begin"/>
        </w:r>
        <w:r w:rsidR="00235295" w:rsidRPr="00235295">
          <w:rPr>
            <w:noProof/>
            <w:webHidden/>
          </w:rPr>
          <w:instrText xml:space="preserve"> PAGEREF _Toc177558571 \h </w:instrText>
        </w:r>
        <w:r w:rsidRPr="00235295">
          <w:rPr>
            <w:noProof/>
            <w:webHidden/>
          </w:rPr>
        </w:r>
        <w:r w:rsidRPr="00235295">
          <w:rPr>
            <w:noProof/>
            <w:webHidden/>
          </w:rPr>
          <w:fldChar w:fldCharType="separate"/>
        </w:r>
        <w:r w:rsidR="003F2EA8">
          <w:rPr>
            <w:noProof/>
            <w:webHidden/>
          </w:rPr>
          <w:t>9</w:t>
        </w:r>
        <w:r w:rsidRPr="00235295">
          <w:rPr>
            <w:noProof/>
            <w:webHidden/>
          </w:rPr>
          <w:fldChar w:fldCharType="end"/>
        </w:r>
      </w:hyperlink>
    </w:p>
    <w:p w:rsidR="00235295" w:rsidRPr="00235295" w:rsidRDefault="00A67F1A">
      <w:pPr>
        <w:pStyle w:val="Sommario3"/>
        <w:tabs>
          <w:tab w:val="right" w:leader="dot" w:pos="9771"/>
        </w:tabs>
        <w:rPr>
          <w:rFonts w:asciiTheme="minorHAnsi" w:eastAsiaTheme="minorEastAsia" w:hAnsiTheme="minorHAnsi" w:cstheme="minorBidi"/>
          <w:i w:val="0"/>
          <w:noProof/>
          <w:sz w:val="22"/>
          <w:szCs w:val="22"/>
        </w:rPr>
      </w:pPr>
      <w:hyperlink w:anchor="_Toc177558572" w:history="1">
        <w:r w:rsidR="00235295" w:rsidRPr="00235295">
          <w:rPr>
            <w:rStyle w:val="Collegamentoipertestuale"/>
            <w:rFonts w:ascii="Georgia" w:hAnsi="Georgia"/>
            <w:noProof/>
          </w:rPr>
          <w:t>Progetto VIT</w:t>
        </w:r>
        <w:r w:rsidR="00235295" w:rsidRPr="00235295">
          <w:rPr>
            <w:noProof/>
            <w:webHidden/>
          </w:rPr>
          <w:tab/>
        </w:r>
        <w:r w:rsidRPr="00235295">
          <w:rPr>
            <w:noProof/>
            <w:webHidden/>
          </w:rPr>
          <w:fldChar w:fldCharType="begin"/>
        </w:r>
        <w:r w:rsidR="00235295" w:rsidRPr="00235295">
          <w:rPr>
            <w:noProof/>
            <w:webHidden/>
          </w:rPr>
          <w:instrText xml:space="preserve"> PAGEREF _Toc177558572 \h </w:instrText>
        </w:r>
        <w:r w:rsidRPr="00235295">
          <w:rPr>
            <w:noProof/>
            <w:webHidden/>
          </w:rPr>
        </w:r>
        <w:r w:rsidRPr="00235295">
          <w:rPr>
            <w:noProof/>
            <w:webHidden/>
          </w:rPr>
          <w:fldChar w:fldCharType="separate"/>
        </w:r>
        <w:r w:rsidR="003F2EA8">
          <w:rPr>
            <w:noProof/>
            <w:webHidden/>
          </w:rPr>
          <w:t>11</w:t>
        </w:r>
        <w:r w:rsidRPr="00235295">
          <w:rPr>
            <w:noProof/>
            <w:webHidden/>
          </w:rPr>
          <w:fldChar w:fldCharType="end"/>
        </w:r>
      </w:hyperlink>
    </w:p>
    <w:p w:rsidR="00235295" w:rsidRPr="00235295" w:rsidRDefault="00A67F1A">
      <w:pPr>
        <w:pStyle w:val="Sommario3"/>
        <w:tabs>
          <w:tab w:val="right" w:leader="dot" w:pos="9771"/>
        </w:tabs>
        <w:rPr>
          <w:rFonts w:asciiTheme="minorHAnsi" w:eastAsiaTheme="minorEastAsia" w:hAnsiTheme="minorHAnsi" w:cstheme="minorBidi"/>
          <w:i w:val="0"/>
          <w:noProof/>
          <w:sz w:val="22"/>
          <w:szCs w:val="22"/>
        </w:rPr>
      </w:pPr>
      <w:hyperlink w:anchor="_Toc177558573" w:history="1">
        <w:r w:rsidR="00235295" w:rsidRPr="00235295">
          <w:rPr>
            <w:rStyle w:val="Collegamentoipertestuale"/>
            <w:rFonts w:ascii="Georgia" w:hAnsi="Georgia"/>
            <w:noProof/>
          </w:rPr>
          <w:t>Progetto APE</w:t>
        </w:r>
        <w:r w:rsidR="00235295" w:rsidRPr="00235295">
          <w:rPr>
            <w:noProof/>
            <w:webHidden/>
          </w:rPr>
          <w:tab/>
        </w:r>
        <w:r w:rsidRPr="00235295">
          <w:rPr>
            <w:noProof/>
            <w:webHidden/>
          </w:rPr>
          <w:fldChar w:fldCharType="begin"/>
        </w:r>
        <w:r w:rsidR="00235295" w:rsidRPr="00235295">
          <w:rPr>
            <w:noProof/>
            <w:webHidden/>
          </w:rPr>
          <w:instrText xml:space="preserve"> PAGEREF _Toc177558573 \h </w:instrText>
        </w:r>
        <w:r w:rsidRPr="00235295">
          <w:rPr>
            <w:noProof/>
            <w:webHidden/>
          </w:rPr>
        </w:r>
        <w:r w:rsidRPr="00235295">
          <w:rPr>
            <w:noProof/>
            <w:webHidden/>
          </w:rPr>
          <w:fldChar w:fldCharType="separate"/>
        </w:r>
        <w:r w:rsidR="003F2EA8">
          <w:rPr>
            <w:noProof/>
            <w:webHidden/>
          </w:rPr>
          <w:t>13</w:t>
        </w:r>
        <w:r w:rsidRPr="00235295">
          <w:rPr>
            <w:noProof/>
            <w:webHidden/>
          </w:rPr>
          <w:fldChar w:fldCharType="end"/>
        </w:r>
      </w:hyperlink>
    </w:p>
    <w:p w:rsidR="001D427D" w:rsidRPr="007C7479" w:rsidRDefault="00A67F1A">
      <w:pPr>
        <w:jc w:val="center"/>
        <w:rPr>
          <w:rFonts w:ascii="Georgia" w:hAnsi="Georgia"/>
          <w:b/>
          <w:sz w:val="28"/>
        </w:rPr>
      </w:pPr>
      <w:r w:rsidRPr="00235295">
        <w:fldChar w:fldCharType="end"/>
      </w: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1D427D" w:rsidRPr="007C7479" w:rsidRDefault="001D427D">
      <w:pPr>
        <w:jc w:val="center"/>
        <w:rPr>
          <w:rFonts w:ascii="Georgia" w:hAnsi="Georgia"/>
          <w:b/>
          <w:sz w:val="28"/>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Pr="007C7479" w:rsidRDefault="001D427D">
      <w:pPr>
        <w:jc w:val="center"/>
        <w:rPr>
          <w:rFonts w:ascii="Georgia" w:hAnsi="Georgia"/>
          <w:b/>
          <w:i/>
        </w:rPr>
      </w:pPr>
    </w:p>
    <w:p w:rsidR="001D427D" w:rsidRDefault="001D427D">
      <w:pPr>
        <w:jc w:val="center"/>
        <w:rPr>
          <w:rFonts w:ascii="Georgia" w:hAnsi="Georgia"/>
          <w:b/>
          <w:i/>
        </w:rPr>
      </w:pPr>
    </w:p>
    <w:p w:rsidR="00B66E58" w:rsidRPr="007C7479" w:rsidRDefault="00B66E58">
      <w:pPr>
        <w:jc w:val="center"/>
        <w:rPr>
          <w:rFonts w:ascii="Georgia" w:hAnsi="Georgia"/>
          <w:b/>
          <w:i/>
        </w:rPr>
      </w:pPr>
    </w:p>
    <w:p w:rsidR="008200F3" w:rsidRPr="007C7479" w:rsidRDefault="008200F3">
      <w:pPr>
        <w:jc w:val="center"/>
        <w:rPr>
          <w:rFonts w:ascii="Georgia" w:hAnsi="Georgia"/>
          <w:b/>
          <w:i/>
        </w:rPr>
      </w:pPr>
    </w:p>
    <w:p w:rsidR="000844EE" w:rsidRDefault="000844EE">
      <w:pPr>
        <w:jc w:val="center"/>
        <w:rPr>
          <w:rFonts w:ascii="Georgia" w:hAnsi="Georgia"/>
          <w:b/>
          <w:i/>
        </w:rPr>
      </w:pPr>
    </w:p>
    <w:p w:rsidR="001D427D" w:rsidRDefault="001D427D">
      <w:pPr>
        <w:jc w:val="center"/>
        <w:rPr>
          <w:rFonts w:ascii="Georgia" w:hAnsi="Georgia"/>
          <w:b/>
          <w:i/>
        </w:rPr>
      </w:pPr>
    </w:p>
    <w:p w:rsidR="00720A72" w:rsidRDefault="00720A72">
      <w:pPr>
        <w:jc w:val="center"/>
        <w:rPr>
          <w:rFonts w:ascii="Georgia" w:hAnsi="Georgia"/>
          <w:b/>
          <w:i/>
        </w:rPr>
      </w:pPr>
    </w:p>
    <w:p w:rsidR="00720A72" w:rsidRPr="007C7479" w:rsidRDefault="00720A72">
      <w:pPr>
        <w:jc w:val="center"/>
        <w:rPr>
          <w:rFonts w:ascii="Georgia" w:hAnsi="Georgia"/>
          <w:b/>
          <w:i/>
        </w:rPr>
      </w:pPr>
    </w:p>
    <w:p w:rsidR="001D427D" w:rsidRPr="007C7479" w:rsidRDefault="001D427D">
      <w:pPr>
        <w:jc w:val="center"/>
        <w:rPr>
          <w:rFonts w:ascii="Georgia" w:hAnsi="Georgia"/>
          <w:b/>
          <w:i/>
        </w:rPr>
      </w:pPr>
    </w:p>
    <w:p w:rsidR="001D427D" w:rsidRPr="00B66E58" w:rsidRDefault="001D427D" w:rsidP="00B66E58">
      <w:pPr>
        <w:jc w:val="center"/>
        <w:rPr>
          <w:b/>
          <w:i/>
          <w:sz w:val="18"/>
          <w:szCs w:val="18"/>
        </w:rPr>
      </w:pPr>
      <w:r w:rsidRPr="00B66E58">
        <w:rPr>
          <w:b/>
          <w:i/>
          <w:sz w:val="18"/>
          <w:szCs w:val="18"/>
        </w:rPr>
        <w:t xml:space="preserve">Organizzazione Progetti e Servizi – </w:t>
      </w:r>
      <w:proofErr w:type="spellStart"/>
      <w:r w:rsidRPr="00B66E58">
        <w:rPr>
          <w:b/>
          <w:i/>
          <w:sz w:val="18"/>
          <w:szCs w:val="18"/>
        </w:rPr>
        <w:t>O.P.S.</w:t>
      </w:r>
      <w:proofErr w:type="spellEnd"/>
      <w:r w:rsidRPr="00B66E58">
        <w:rPr>
          <w:b/>
          <w:i/>
          <w:sz w:val="18"/>
          <w:szCs w:val="18"/>
        </w:rPr>
        <w:t xml:space="preserve"> S.p.A. </w:t>
      </w:r>
    </w:p>
    <w:p w:rsidR="001D427D" w:rsidRDefault="00B66E58" w:rsidP="00B66E58">
      <w:pPr>
        <w:pStyle w:val="Indirizzomittente1"/>
        <w:framePr w:w="0" w:hRule="auto" w:wrap="auto" w:vAnchor="margin" w:hAnchor="text" w:xAlign="left" w:yAlign="inline"/>
        <w:spacing w:line="240" w:lineRule="auto"/>
        <w:ind w:right="0"/>
        <w:rPr>
          <w:rFonts w:ascii="Times New Roman" w:hAnsi="Times New Roman"/>
          <w:caps w:val="0"/>
          <w:spacing w:val="0"/>
          <w:sz w:val="18"/>
          <w:szCs w:val="18"/>
        </w:rPr>
      </w:pPr>
      <w:r w:rsidRPr="00B66E58">
        <w:rPr>
          <w:rFonts w:ascii="Times New Roman" w:hAnsi="Times New Roman"/>
          <w:caps w:val="0"/>
          <w:spacing w:val="0"/>
          <w:sz w:val="18"/>
          <w:szCs w:val="18"/>
        </w:rPr>
        <w:t xml:space="preserve">Reg. Imprese – Cod. </w:t>
      </w:r>
      <w:proofErr w:type="spellStart"/>
      <w:r w:rsidRPr="00B66E58">
        <w:rPr>
          <w:rFonts w:ascii="Times New Roman" w:hAnsi="Times New Roman"/>
          <w:caps w:val="0"/>
          <w:spacing w:val="0"/>
          <w:sz w:val="18"/>
          <w:szCs w:val="18"/>
        </w:rPr>
        <w:t>Fisc</w:t>
      </w:r>
      <w:proofErr w:type="spellEnd"/>
      <w:r w:rsidRPr="00B66E58">
        <w:rPr>
          <w:rFonts w:ascii="Times New Roman" w:hAnsi="Times New Roman"/>
          <w:caps w:val="0"/>
          <w:spacing w:val="0"/>
          <w:sz w:val="18"/>
          <w:szCs w:val="18"/>
        </w:rPr>
        <w:t xml:space="preserve">. - </w:t>
      </w:r>
      <w:proofErr w:type="spellStart"/>
      <w:r w:rsidRPr="00B66E58">
        <w:rPr>
          <w:rFonts w:ascii="Times New Roman" w:hAnsi="Times New Roman"/>
          <w:caps w:val="0"/>
          <w:spacing w:val="0"/>
          <w:sz w:val="18"/>
          <w:szCs w:val="18"/>
        </w:rPr>
        <w:t>P.IVA</w:t>
      </w:r>
      <w:proofErr w:type="spellEnd"/>
      <w:r w:rsidRPr="00B66E58">
        <w:rPr>
          <w:rFonts w:ascii="Times New Roman" w:hAnsi="Times New Roman"/>
          <w:caps w:val="0"/>
          <w:spacing w:val="0"/>
          <w:sz w:val="18"/>
          <w:szCs w:val="18"/>
        </w:rPr>
        <w:t xml:space="preserve"> 01891040691 </w:t>
      </w:r>
      <w:proofErr w:type="spellStart"/>
      <w:r w:rsidRPr="00B66E58">
        <w:rPr>
          <w:rFonts w:ascii="Times New Roman" w:hAnsi="Times New Roman"/>
          <w:caps w:val="0"/>
          <w:spacing w:val="0"/>
          <w:sz w:val="18"/>
          <w:szCs w:val="18"/>
        </w:rPr>
        <w:t>Iscr</w:t>
      </w:r>
      <w:proofErr w:type="spellEnd"/>
      <w:r w:rsidRPr="00B66E58">
        <w:rPr>
          <w:rFonts w:ascii="Times New Roman" w:hAnsi="Times New Roman"/>
          <w:caps w:val="0"/>
          <w:spacing w:val="0"/>
          <w:sz w:val="18"/>
          <w:szCs w:val="18"/>
        </w:rPr>
        <w:t>. REA CCIAA CH136247</w:t>
      </w:r>
    </w:p>
    <w:p w:rsidR="00B66E58" w:rsidRPr="00B66E58" w:rsidRDefault="00B66E58" w:rsidP="00B66E58">
      <w:pPr>
        <w:pStyle w:val="Indirizzomittente1"/>
        <w:framePr w:w="0" w:hRule="auto" w:wrap="auto" w:vAnchor="margin" w:hAnchor="text" w:xAlign="left" w:yAlign="inline"/>
        <w:spacing w:line="240" w:lineRule="auto"/>
        <w:ind w:right="0"/>
        <w:rPr>
          <w:rFonts w:ascii="Times New Roman" w:hAnsi="Times New Roman"/>
          <w:caps w:val="0"/>
          <w:spacing w:val="0"/>
          <w:sz w:val="18"/>
          <w:szCs w:val="18"/>
        </w:rPr>
      </w:pPr>
      <w:r w:rsidRPr="00B66E58">
        <w:rPr>
          <w:rFonts w:ascii="Times New Roman" w:hAnsi="Times New Roman"/>
          <w:caps w:val="0"/>
          <w:spacing w:val="0"/>
          <w:sz w:val="18"/>
          <w:szCs w:val="18"/>
        </w:rPr>
        <w:t xml:space="preserve">Capitale Sociale € 516.000,00 </w:t>
      </w:r>
      <w:proofErr w:type="spellStart"/>
      <w:r w:rsidRPr="00B66E58">
        <w:rPr>
          <w:rFonts w:ascii="Times New Roman" w:hAnsi="Times New Roman"/>
          <w:caps w:val="0"/>
          <w:spacing w:val="0"/>
          <w:sz w:val="18"/>
          <w:szCs w:val="18"/>
        </w:rPr>
        <w:t>i.v.</w:t>
      </w:r>
      <w:proofErr w:type="spellEnd"/>
      <w:r w:rsidRPr="00B66E58">
        <w:rPr>
          <w:rFonts w:ascii="Times New Roman" w:hAnsi="Times New Roman"/>
          <w:caps w:val="0"/>
          <w:spacing w:val="0"/>
          <w:sz w:val="18"/>
          <w:szCs w:val="18"/>
        </w:rPr>
        <w:t xml:space="preserve"> - Via Padre Ugo Frasca - 66100 Centro Direzionale </w:t>
      </w:r>
      <w:proofErr w:type="spellStart"/>
      <w:r w:rsidRPr="00B66E58">
        <w:rPr>
          <w:rFonts w:ascii="Times New Roman" w:hAnsi="Times New Roman"/>
          <w:caps w:val="0"/>
          <w:spacing w:val="0"/>
          <w:sz w:val="18"/>
          <w:szCs w:val="18"/>
        </w:rPr>
        <w:t>DA.MA</w:t>
      </w:r>
      <w:proofErr w:type="spellEnd"/>
      <w:r w:rsidRPr="00B66E58">
        <w:rPr>
          <w:rFonts w:ascii="Times New Roman" w:hAnsi="Times New Roman"/>
          <w:caps w:val="0"/>
          <w:spacing w:val="0"/>
          <w:sz w:val="18"/>
          <w:szCs w:val="18"/>
        </w:rPr>
        <w:t xml:space="preserve">. Chieti </w:t>
      </w:r>
    </w:p>
    <w:p w:rsidR="00B66E58" w:rsidRPr="00B66E58" w:rsidRDefault="00B66E58" w:rsidP="00B66E58">
      <w:pPr>
        <w:pStyle w:val="Indirizzomittente1"/>
        <w:framePr w:w="0" w:hRule="auto" w:wrap="auto" w:vAnchor="margin" w:hAnchor="text" w:xAlign="left" w:yAlign="inline"/>
        <w:spacing w:line="240" w:lineRule="auto"/>
        <w:ind w:right="0"/>
        <w:rPr>
          <w:rFonts w:ascii="Times New Roman" w:hAnsi="Times New Roman"/>
          <w:caps w:val="0"/>
          <w:spacing w:val="0"/>
          <w:sz w:val="18"/>
          <w:szCs w:val="18"/>
        </w:rPr>
      </w:pPr>
      <w:r w:rsidRPr="00B66E58">
        <w:rPr>
          <w:rFonts w:ascii="Times New Roman" w:hAnsi="Times New Roman"/>
          <w:caps w:val="0"/>
          <w:spacing w:val="0"/>
          <w:sz w:val="18"/>
          <w:szCs w:val="18"/>
        </w:rPr>
        <w:t xml:space="preserve"> Tel.+390871.58571 – Fax +390871.5857890 – e mail: info.ops@opschieti.it - pec: opschieti@pec.aruba.it </w:t>
      </w:r>
    </w:p>
    <w:p w:rsidR="00720A72" w:rsidRDefault="00720A72" w:rsidP="00B66E58">
      <w:pPr>
        <w:pStyle w:val="Indirizzomittente1"/>
        <w:framePr w:w="0" w:hRule="auto" w:wrap="auto" w:vAnchor="margin" w:hAnchor="text" w:xAlign="left" w:yAlign="inline"/>
        <w:spacing w:line="240" w:lineRule="auto"/>
        <w:ind w:right="0"/>
        <w:rPr>
          <w:rFonts w:ascii="Times New Roman" w:hAnsi="Times New Roman"/>
          <w:sz w:val="18"/>
          <w:szCs w:val="18"/>
        </w:rPr>
        <w:sectPr w:rsidR="00720A72" w:rsidSect="00720A72">
          <w:headerReference w:type="default" r:id="rId8"/>
          <w:footerReference w:type="even" r:id="rId9"/>
          <w:footerReference w:type="default" r:id="rId10"/>
          <w:pgSz w:w="11906" w:h="16838"/>
          <w:pgMar w:top="1276" w:right="991" w:bottom="709" w:left="1134" w:header="720" w:footer="312" w:gutter="0"/>
          <w:cols w:space="720"/>
        </w:sectPr>
      </w:pPr>
    </w:p>
    <w:p w:rsidR="000844EE" w:rsidRPr="007C7479" w:rsidRDefault="000844EE">
      <w:pPr>
        <w:pStyle w:val="Titolo1"/>
        <w:rPr>
          <w:rFonts w:ascii="Georgia" w:hAnsi="Georgia"/>
        </w:rPr>
      </w:pPr>
      <w:bookmarkStart w:id="0" w:name="_Toc494552240"/>
      <w:bookmarkStart w:id="1" w:name="_Toc494552363"/>
      <w:bookmarkStart w:id="2" w:name="_Toc494552411"/>
      <w:bookmarkStart w:id="3" w:name="_Toc526077118"/>
      <w:bookmarkStart w:id="4" w:name="_Toc52265036"/>
      <w:bookmarkStart w:id="5" w:name="_Toc52265100"/>
      <w:bookmarkStart w:id="6" w:name="_Toc52334829"/>
    </w:p>
    <w:p w:rsidR="001D427D" w:rsidRPr="007C7479" w:rsidRDefault="001D427D">
      <w:pPr>
        <w:pStyle w:val="Titolo1"/>
        <w:rPr>
          <w:rFonts w:ascii="Georgia" w:hAnsi="Georgia"/>
        </w:rPr>
      </w:pPr>
      <w:bookmarkStart w:id="7" w:name="_Toc177558565"/>
      <w:r w:rsidRPr="007C7479">
        <w:rPr>
          <w:rFonts w:ascii="Georgia" w:hAnsi="Georgia"/>
        </w:rPr>
        <w:t>PREMESSA</w:t>
      </w:r>
      <w:bookmarkEnd w:id="7"/>
    </w:p>
    <w:p w:rsidR="001D427D" w:rsidRPr="007C7479" w:rsidRDefault="001D427D">
      <w:pPr>
        <w:rPr>
          <w:rFonts w:ascii="Georgia" w:hAnsi="Georgia"/>
        </w:rPr>
      </w:pPr>
    </w:p>
    <w:p w:rsidR="007C7479" w:rsidRPr="007C7479" w:rsidRDefault="007C7479" w:rsidP="007C7479">
      <w:pPr>
        <w:spacing w:line="360" w:lineRule="auto"/>
        <w:ind w:firstLine="708"/>
        <w:jc w:val="both"/>
        <w:rPr>
          <w:rFonts w:ascii="Georgia" w:hAnsi="Georgia"/>
          <w:sz w:val="24"/>
        </w:rPr>
      </w:pPr>
      <w:r w:rsidRPr="007C7479">
        <w:rPr>
          <w:rFonts w:ascii="Georgia" w:hAnsi="Georgia"/>
          <w:sz w:val="24"/>
        </w:rPr>
        <w:t xml:space="preserve">In adempimento a quanto previsto dall’art. 26 dello Statuto Sociale, </w:t>
      </w:r>
      <w:smartTag w:uri="urn:schemas-microsoft-com:office:smarttags" w:element="PersonName">
        <w:smartTagPr>
          <w:attr w:name="ProductID" w:val="la OPS S.p"/>
        </w:smartTagPr>
        <w:r w:rsidRPr="007C7479">
          <w:rPr>
            <w:rFonts w:ascii="Georgia" w:hAnsi="Georgia"/>
            <w:sz w:val="24"/>
          </w:rPr>
          <w:t>la OPS S.p</w:t>
        </w:r>
      </w:smartTag>
      <w:r w:rsidRPr="007C7479">
        <w:rPr>
          <w:rFonts w:ascii="Georgia" w:hAnsi="Georgia"/>
          <w:sz w:val="24"/>
        </w:rPr>
        <w:t>.A. ha predisposto il Bilancio economic</w:t>
      </w:r>
      <w:r w:rsidR="004626CA">
        <w:rPr>
          <w:rFonts w:ascii="Georgia" w:hAnsi="Georgia"/>
          <w:sz w:val="24"/>
        </w:rPr>
        <w:t xml:space="preserve">o preventivo per il periodo </w:t>
      </w:r>
      <w:r w:rsidR="009E176C">
        <w:rPr>
          <w:rFonts w:ascii="Georgia" w:hAnsi="Georgia"/>
          <w:sz w:val="24"/>
        </w:rPr>
        <w:t>202</w:t>
      </w:r>
      <w:r w:rsidR="005F4BA5">
        <w:rPr>
          <w:rFonts w:ascii="Georgia" w:hAnsi="Georgia"/>
          <w:sz w:val="24"/>
        </w:rPr>
        <w:t>4</w:t>
      </w:r>
      <w:r w:rsidR="004626CA">
        <w:rPr>
          <w:rFonts w:ascii="Georgia" w:hAnsi="Georgia"/>
          <w:sz w:val="24"/>
        </w:rPr>
        <w:t>/</w:t>
      </w:r>
      <w:r w:rsidR="005F4BA5">
        <w:rPr>
          <w:rFonts w:ascii="Georgia" w:hAnsi="Georgia"/>
          <w:sz w:val="24"/>
        </w:rPr>
        <w:t>2027</w:t>
      </w:r>
      <w:r w:rsidRPr="007C7479">
        <w:rPr>
          <w:rFonts w:ascii="Georgia" w:hAnsi="Georgia"/>
          <w:sz w:val="24"/>
        </w:rPr>
        <w:t>, cui la presente relazione si allega ad esplicazione dei contenuti.</w:t>
      </w:r>
      <w:r w:rsidR="00B66E58">
        <w:rPr>
          <w:rFonts w:ascii="Georgia" w:hAnsi="Georgia"/>
          <w:sz w:val="24"/>
        </w:rPr>
        <w:t xml:space="preserve"> In particolare il bilancio è </w:t>
      </w:r>
      <w:r w:rsidR="004626CA">
        <w:rPr>
          <w:rFonts w:ascii="Georgia" w:hAnsi="Georgia"/>
          <w:sz w:val="24"/>
        </w:rPr>
        <w:t xml:space="preserve">preventivo per le annualità </w:t>
      </w:r>
      <w:r w:rsidR="005F4BA5">
        <w:rPr>
          <w:rFonts w:ascii="Georgia" w:hAnsi="Georgia"/>
          <w:sz w:val="24"/>
        </w:rPr>
        <w:t>2025</w:t>
      </w:r>
      <w:r w:rsidR="004626CA">
        <w:rPr>
          <w:rFonts w:ascii="Georgia" w:hAnsi="Georgia"/>
          <w:sz w:val="24"/>
        </w:rPr>
        <w:t>-</w:t>
      </w:r>
      <w:r w:rsidR="005F4BA5">
        <w:rPr>
          <w:rFonts w:ascii="Georgia" w:hAnsi="Georgia"/>
          <w:sz w:val="24"/>
        </w:rPr>
        <w:t>2027</w:t>
      </w:r>
      <w:r w:rsidR="00B66E58">
        <w:rPr>
          <w:rFonts w:ascii="Georgia" w:hAnsi="Georgia"/>
          <w:sz w:val="24"/>
        </w:rPr>
        <w:t>, mentre è da considerare preconsunti</w:t>
      </w:r>
      <w:r w:rsidR="004626CA">
        <w:rPr>
          <w:rFonts w:ascii="Georgia" w:hAnsi="Georgia"/>
          <w:sz w:val="24"/>
        </w:rPr>
        <w:t xml:space="preserve">vo per l’esercizio in corso </w:t>
      </w:r>
      <w:r w:rsidR="009E176C">
        <w:rPr>
          <w:rFonts w:ascii="Georgia" w:hAnsi="Georgia"/>
          <w:sz w:val="24"/>
        </w:rPr>
        <w:t>20</w:t>
      </w:r>
      <w:r w:rsidR="005F4BA5">
        <w:rPr>
          <w:rFonts w:ascii="Georgia" w:hAnsi="Georgia"/>
          <w:sz w:val="24"/>
        </w:rPr>
        <w:t>24</w:t>
      </w:r>
      <w:r w:rsidR="00B66E58">
        <w:rPr>
          <w:rFonts w:ascii="Georgia" w:hAnsi="Georgia"/>
          <w:sz w:val="24"/>
        </w:rPr>
        <w:t xml:space="preserve">. </w:t>
      </w:r>
    </w:p>
    <w:p w:rsidR="009E176C" w:rsidRDefault="009E176C" w:rsidP="007C7479">
      <w:pPr>
        <w:pStyle w:val="Rientrocorpodeltesto3"/>
        <w:spacing w:line="360" w:lineRule="auto"/>
        <w:ind w:firstLine="708"/>
        <w:rPr>
          <w:rFonts w:ascii="Georgia" w:hAnsi="Georgia"/>
        </w:rPr>
      </w:pPr>
      <w:r>
        <w:rPr>
          <w:rFonts w:ascii="Georgia" w:hAnsi="Georgia"/>
        </w:rPr>
        <w:t>Si precisa che le elabor</w:t>
      </w:r>
      <w:r w:rsidR="005F4BA5">
        <w:rPr>
          <w:rFonts w:ascii="Georgia" w:hAnsi="Georgia"/>
        </w:rPr>
        <w:t>azioni relative al triennio 2025-2027</w:t>
      </w:r>
      <w:r>
        <w:rPr>
          <w:rFonts w:ascii="Georgia" w:hAnsi="Georgia"/>
        </w:rPr>
        <w:t xml:space="preserve"> </w:t>
      </w:r>
      <w:r w:rsidR="005F4BA5">
        <w:rPr>
          <w:rFonts w:ascii="Georgia" w:hAnsi="Georgia"/>
        </w:rPr>
        <w:t>ricalcano quelle</w:t>
      </w:r>
      <w:r>
        <w:rPr>
          <w:rFonts w:ascii="Georgia" w:hAnsi="Georgia"/>
        </w:rPr>
        <w:t xml:space="preserve"> contenute nei piani trasmessi ai soci per il rinnovo delle convenzioni</w:t>
      </w:r>
      <w:r w:rsidR="005F4BA5">
        <w:rPr>
          <w:rFonts w:ascii="Georgia" w:hAnsi="Georgia"/>
        </w:rPr>
        <w:t xml:space="preserve">, con gli opportuni correttivi applicati in base ai dati </w:t>
      </w:r>
      <w:r w:rsidR="009D1BE9">
        <w:rPr>
          <w:rFonts w:ascii="Georgia" w:hAnsi="Georgia"/>
        </w:rPr>
        <w:t xml:space="preserve">effettivi </w:t>
      </w:r>
      <w:r w:rsidR="005F4BA5">
        <w:rPr>
          <w:rFonts w:ascii="Georgia" w:hAnsi="Georgia"/>
        </w:rPr>
        <w:t>rilevati nell’esercizio in corso (ad esempio</w:t>
      </w:r>
      <w:r w:rsidR="00E00EB9">
        <w:rPr>
          <w:rFonts w:ascii="Georgia" w:hAnsi="Georgia"/>
        </w:rPr>
        <w:t>,</w:t>
      </w:r>
      <w:r w:rsidR="005F4BA5">
        <w:rPr>
          <w:rFonts w:ascii="Georgia" w:hAnsi="Georgia"/>
        </w:rPr>
        <w:t xml:space="preserve"> </w:t>
      </w:r>
      <w:r w:rsidR="009D1BE9">
        <w:rPr>
          <w:rFonts w:ascii="Georgia" w:hAnsi="Georgia"/>
        </w:rPr>
        <w:t>relativi ai</w:t>
      </w:r>
      <w:r w:rsidR="005F4BA5">
        <w:rPr>
          <w:rFonts w:ascii="Georgia" w:hAnsi="Georgia"/>
        </w:rPr>
        <w:t xml:space="preserve"> minori costi per energia elettrica, al maggior importo per spese condominiali, ai ricavi </w:t>
      </w:r>
      <w:r w:rsidR="009D1BE9">
        <w:rPr>
          <w:rFonts w:ascii="Georgia" w:hAnsi="Georgia"/>
        </w:rPr>
        <w:t>per</w:t>
      </w:r>
      <w:r w:rsidR="005F4BA5">
        <w:rPr>
          <w:rFonts w:ascii="Georgia" w:hAnsi="Georgia"/>
        </w:rPr>
        <w:t xml:space="preserve"> fitti attivi, in seguito alla sottoscrizione del contratto di affitto stipulato per una parte dei locali </w:t>
      </w:r>
      <w:r w:rsidR="009D1BE9">
        <w:rPr>
          <w:rFonts w:ascii="Georgia" w:hAnsi="Georgia"/>
        </w:rPr>
        <w:t xml:space="preserve">attualmente </w:t>
      </w:r>
      <w:r w:rsidR="005F4BA5">
        <w:rPr>
          <w:rFonts w:ascii="Georgia" w:hAnsi="Georgia"/>
        </w:rPr>
        <w:t>inutilizzati di nostra proprietà, ecc</w:t>
      </w:r>
      <w:r>
        <w:rPr>
          <w:rFonts w:ascii="Georgia" w:hAnsi="Georgia"/>
        </w:rPr>
        <w:t>.</w:t>
      </w:r>
      <w:r w:rsidR="005F4BA5">
        <w:rPr>
          <w:rFonts w:ascii="Georgia" w:hAnsi="Georgia"/>
        </w:rPr>
        <w:t>).</w:t>
      </w:r>
      <w:r w:rsidR="00790A77">
        <w:rPr>
          <w:rFonts w:ascii="Georgia" w:hAnsi="Georgia"/>
        </w:rPr>
        <w:t xml:space="preserve"> Si rimanda </w:t>
      </w:r>
      <w:r w:rsidR="005F4BA5">
        <w:rPr>
          <w:rFonts w:ascii="Georgia" w:hAnsi="Georgia"/>
        </w:rPr>
        <w:t xml:space="preserve">comunque </w:t>
      </w:r>
      <w:r w:rsidR="00687A70">
        <w:rPr>
          <w:rFonts w:ascii="Georgia" w:hAnsi="Georgia"/>
        </w:rPr>
        <w:t>a tali piani</w:t>
      </w:r>
      <w:r w:rsidR="00790A77">
        <w:rPr>
          <w:rFonts w:ascii="Georgia" w:hAnsi="Georgia"/>
        </w:rPr>
        <w:t xml:space="preserve"> per </w:t>
      </w:r>
      <w:r w:rsidR="004139B7">
        <w:rPr>
          <w:rFonts w:ascii="Georgia" w:hAnsi="Georgia"/>
        </w:rPr>
        <w:t xml:space="preserve">avere </w:t>
      </w:r>
      <w:r w:rsidR="00790A77">
        <w:rPr>
          <w:rFonts w:ascii="Georgia" w:hAnsi="Georgia"/>
        </w:rPr>
        <w:t>maggiori dettagli circa la natura delle varie voci di costo afferenti le  singole attività</w:t>
      </w:r>
      <w:r w:rsidR="007B2269">
        <w:rPr>
          <w:rFonts w:ascii="Georgia" w:hAnsi="Georgia"/>
        </w:rPr>
        <w:t xml:space="preserve"> </w:t>
      </w:r>
      <w:r w:rsidR="00790A77">
        <w:rPr>
          <w:rFonts w:ascii="Georgia" w:hAnsi="Georgia"/>
        </w:rPr>
        <w:t xml:space="preserve">previste </w:t>
      </w:r>
      <w:r w:rsidR="00E41AF9">
        <w:rPr>
          <w:rFonts w:ascii="Georgia" w:hAnsi="Georgia"/>
        </w:rPr>
        <w:t>in ciascuna</w:t>
      </w:r>
      <w:r w:rsidR="00790A77">
        <w:rPr>
          <w:rFonts w:ascii="Georgia" w:hAnsi="Georgia"/>
        </w:rPr>
        <w:t xml:space="preserve"> convenzion</w:t>
      </w:r>
      <w:r w:rsidR="00E41AF9">
        <w:rPr>
          <w:rFonts w:ascii="Georgia" w:hAnsi="Georgia"/>
        </w:rPr>
        <w:t>e</w:t>
      </w:r>
      <w:r w:rsidR="0007217A">
        <w:rPr>
          <w:rFonts w:ascii="Georgia" w:hAnsi="Georgia"/>
        </w:rPr>
        <w:t>, precisando che, nel corso del tempo, ogni aspetto indicato nei suddetti piani è stato oggetto di discussione e condivisione con il dirigente responsabile dei servizi</w:t>
      </w:r>
      <w:r w:rsidR="00687A70">
        <w:rPr>
          <w:rFonts w:ascii="Georgia" w:hAnsi="Georgia"/>
        </w:rPr>
        <w:t>.</w:t>
      </w:r>
    </w:p>
    <w:p w:rsidR="0057113D" w:rsidRDefault="0057113D" w:rsidP="007C7479">
      <w:pPr>
        <w:pStyle w:val="Rientrocorpodeltesto3"/>
        <w:spacing w:line="360" w:lineRule="auto"/>
        <w:ind w:firstLine="708"/>
        <w:rPr>
          <w:rFonts w:ascii="Georgia" w:hAnsi="Georgia"/>
        </w:rPr>
      </w:pPr>
      <w:r>
        <w:rPr>
          <w:rFonts w:ascii="Georgia" w:hAnsi="Georgia"/>
        </w:rPr>
        <w:t>Si precisa inoltre che, essendo la durata delle convenzioni sottoscritte pari a due anni (2024-2025,) per gli esercizi successivi 2026-2027, al fine di verificare il permanere delle condizioni di equilibrio economico-finanziario, si ipotizza il rinnovo alle condizioni economiche</w:t>
      </w:r>
      <w:r w:rsidR="00DC18D5">
        <w:rPr>
          <w:rFonts w:ascii="Georgia" w:hAnsi="Georgia"/>
        </w:rPr>
        <w:t xml:space="preserve"> dei contratti attualmente in essere.</w:t>
      </w:r>
    </w:p>
    <w:p w:rsidR="00763590" w:rsidRPr="007C7479" w:rsidRDefault="00763590" w:rsidP="005F4BA5">
      <w:pPr>
        <w:spacing w:line="360" w:lineRule="auto"/>
        <w:jc w:val="both"/>
        <w:rPr>
          <w:rFonts w:ascii="Georgia" w:hAnsi="Georgia"/>
        </w:rPr>
      </w:pPr>
    </w:p>
    <w:p w:rsidR="00763590" w:rsidRPr="007C7479" w:rsidRDefault="00763590">
      <w:pPr>
        <w:pStyle w:val="Titolo1"/>
        <w:rPr>
          <w:rFonts w:ascii="Georgia" w:hAnsi="Georgia"/>
        </w:rPr>
      </w:pPr>
    </w:p>
    <w:p w:rsidR="00B6158F" w:rsidRDefault="00B6158F">
      <w:pPr>
        <w:pStyle w:val="Titolo1"/>
        <w:rPr>
          <w:rFonts w:ascii="Georgia" w:hAnsi="Georgia"/>
        </w:rPr>
        <w:sectPr w:rsidR="00B6158F" w:rsidSect="00720A72">
          <w:type w:val="continuous"/>
          <w:pgSz w:w="11906" w:h="16838"/>
          <w:pgMar w:top="1276" w:right="991" w:bottom="993" w:left="1134" w:header="720" w:footer="312" w:gutter="0"/>
          <w:cols w:space="720"/>
        </w:sectPr>
      </w:pPr>
    </w:p>
    <w:p w:rsidR="001D427D" w:rsidRPr="007C7479" w:rsidRDefault="00E40405">
      <w:pPr>
        <w:pStyle w:val="Titolo1"/>
        <w:rPr>
          <w:rFonts w:ascii="Georgia" w:hAnsi="Georgia"/>
        </w:rPr>
      </w:pPr>
      <w:bookmarkStart w:id="8" w:name="_Toc177558566"/>
      <w:r>
        <w:rPr>
          <w:rFonts w:ascii="Georgia" w:hAnsi="Georgia"/>
        </w:rPr>
        <w:lastRenderedPageBreak/>
        <w:t>Lo sviluppo dell’analisi</w:t>
      </w:r>
      <w:bookmarkEnd w:id="8"/>
    </w:p>
    <w:p w:rsidR="009E176C" w:rsidRPr="007C7479" w:rsidRDefault="009E176C" w:rsidP="009E176C">
      <w:pPr>
        <w:spacing w:line="360" w:lineRule="auto"/>
        <w:ind w:firstLine="708"/>
        <w:jc w:val="both"/>
        <w:rPr>
          <w:rFonts w:ascii="Georgia" w:hAnsi="Georgia"/>
          <w:sz w:val="24"/>
        </w:rPr>
      </w:pPr>
      <w:r w:rsidRPr="007C7479">
        <w:rPr>
          <w:rFonts w:ascii="Georgia" w:hAnsi="Georgia"/>
          <w:sz w:val="24"/>
        </w:rPr>
        <w:t>L’analisi è articolata per singoli progetti.  La società</w:t>
      </w:r>
      <w:r>
        <w:rPr>
          <w:rFonts w:ascii="Georgia" w:hAnsi="Georgia"/>
          <w:sz w:val="24"/>
        </w:rPr>
        <w:t xml:space="preserve"> </w:t>
      </w:r>
      <w:r w:rsidRPr="007C7479">
        <w:rPr>
          <w:rFonts w:ascii="Georgia" w:hAnsi="Georgia"/>
          <w:sz w:val="24"/>
        </w:rPr>
        <w:t xml:space="preserve">presenta </w:t>
      </w:r>
      <w:r>
        <w:rPr>
          <w:rFonts w:ascii="Georgia" w:hAnsi="Georgia"/>
          <w:sz w:val="24"/>
        </w:rPr>
        <w:t>tre</w:t>
      </w:r>
      <w:r w:rsidRPr="007C7479">
        <w:rPr>
          <w:rFonts w:ascii="Georgia" w:hAnsi="Georgia"/>
          <w:sz w:val="24"/>
        </w:rPr>
        <w:t xml:space="preserve"> macro-aree di business, ossia:</w:t>
      </w:r>
    </w:p>
    <w:p w:rsidR="009E176C" w:rsidRPr="007C7479" w:rsidRDefault="009E176C" w:rsidP="007539A6">
      <w:pPr>
        <w:numPr>
          <w:ilvl w:val="0"/>
          <w:numId w:val="3"/>
        </w:numPr>
        <w:spacing w:line="360" w:lineRule="auto"/>
        <w:jc w:val="both"/>
        <w:rPr>
          <w:rFonts w:ascii="Georgia" w:hAnsi="Georgia"/>
          <w:sz w:val="24"/>
        </w:rPr>
      </w:pPr>
      <w:r w:rsidRPr="007C7479">
        <w:rPr>
          <w:rFonts w:ascii="Georgia" w:hAnsi="Georgia"/>
          <w:sz w:val="24"/>
        </w:rPr>
        <w:t>Sistema Informativo Provinciale Integrato (</w:t>
      </w:r>
      <w:proofErr w:type="spellStart"/>
      <w:r w:rsidRPr="007C7479">
        <w:rPr>
          <w:rFonts w:ascii="Georgia" w:hAnsi="Georgia"/>
          <w:sz w:val="24"/>
        </w:rPr>
        <w:t>S.I.P.I.</w:t>
      </w:r>
      <w:proofErr w:type="spellEnd"/>
      <w:r w:rsidRPr="007C7479">
        <w:rPr>
          <w:rFonts w:ascii="Georgia" w:hAnsi="Georgia"/>
          <w:sz w:val="24"/>
        </w:rPr>
        <w:t>)</w:t>
      </w:r>
      <w:r>
        <w:rPr>
          <w:rFonts w:ascii="Georgia" w:hAnsi="Georgia"/>
          <w:sz w:val="24"/>
        </w:rPr>
        <w:t>;</w:t>
      </w:r>
    </w:p>
    <w:p w:rsidR="009E176C" w:rsidRDefault="009E176C" w:rsidP="007539A6">
      <w:pPr>
        <w:numPr>
          <w:ilvl w:val="0"/>
          <w:numId w:val="3"/>
        </w:numPr>
        <w:spacing w:line="360" w:lineRule="auto"/>
        <w:jc w:val="both"/>
        <w:rPr>
          <w:rFonts w:ascii="Georgia" w:hAnsi="Georgia"/>
          <w:sz w:val="24"/>
        </w:rPr>
      </w:pPr>
      <w:r w:rsidRPr="007C7479">
        <w:rPr>
          <w:rFonts w:ascii="Georgia" w:hAnsi="Georgia"/>
          <w:sz w:val="24"/>
        </w:rPr>
        <w:t>Verifica Impianti Termici (</w:t>
      </w:r>
      <w:proofErr w:type="spellStart"/>
      <w:r w:rsidRPr="007C7479">
        <w:rPr>
          <w:rFonts w:ascii="Georgia" w:hAnsi="Georgia"/>
          <w:sz w:val="24"/>
        </w:rPr>
        <w:t>V.I.T.</w:t>
      </w:r>
      <w:proofErr w:type="spellEnd"/>
      <w:r w:rsidRPr="007C7479">
        <w:rPr>
          <w:rFonts w:ascii="Georgia" w:hAnsi="Georgia"/>
          <w:sz w:val="24"/>
        </w:rPr>
        <w:t>)</w:t>
      </w:r>
      <w:r>
        <w:rPr>
          <w:rFonts w:ascii="Georgia" w:hAnsi="Georgia"/>
          <w:sz w:val="24"/>
        </w:rPr>
        <w:t>;</w:t>
      </w:r>
    </w:p>
    <w:p w:rsidR="009E176C" w:rsidRPr="007C7479" w:rsidRDefault="009E176C" w:rsidP="007539A6">
      <w:pPr>
        <w:numPr>
          <w:ilvl w:val="0"/>
          <w:numId w:val="3"/>
        </w:numPr>
        <w:spacing w:line="360" w:lineRule="auto"/>
        <w:jc w:val="both"/>
        <w:rPr>
          <w:rFonts w:ascii="Georgia" w:hAnsi="Georgia"/>
          <w:sz w:val="24"/>
        </w:rPr>
      </w:pPr>
      <w:r>
        <w:rPr>
          <w:rFonts w:ascii="Georgia" w:hAnsi="Georgia"/>
          <w:sz w:val="24"/>
        </w:rPr>
        <w:t xml:space="preserve">Controllo degli Attestati </w:t>
      </w:r>
      <w:r w:rsidRPr="00237440">
        <w:rPr>
          <w:rFonts w:ascii="Georgia" w:hAnsi="Georgia"/>
          <w:sz w:val="24"/>
        </w:rPr>
        <w:t>di Prestazione Energetica</w:t>
      </w:r>
      <w:r>
        <w:rPr>
          <w:rFonts w:ascii="Georgia" w:hAnsi="Georgia"/>
          <w:sz w:val="24"/>
        </w:rPr>
        <w:t xml:space="preserve"> (</w:t>
      </w:r>
      <w:proofErr w:type="spellStart"/>
      <w:r>
        <w:rPr>
          <w:rFonts w:ascii="Georgia" w:hAnsi="Georgia"/>
          <w:sz w:val="24"/>
        </w:rPr>
        <w:t>A.P.E.</w:t>
      </w:r>
      <w:proofErr w:type="spellEnd"/>
      <w:r>
        <w:rPr>
          <w:rFonts w:ascii="Georgia" w:hAnsi="Georgia"/>
          <w:sz w:val="24"/>
        </w:rPr>
        <w:t>).</w:t>
      </w:r>
    </w:p>
    <w:p w:rsidR="009E176C" w:rsidRPr="007C7479" w:rsidRDefault="009E176C" w:rsidP="009E176C">
      <w:pPr>
        <w:spacing w:line="360" w:lineRule="auto"/>
        <w:ind w:firstLine="708"/>
        <w:jc w:val="both"/>
        <w:rPr>
          <w:rFonts w:ascii="Georgia" w:hAnsi="Georgia"/>
          <w:sz w:val="24"/>
        </w:rPr>
      </w:pPr>
      <w:r w:rsidRPr="007C7479">
        <w:rPr>
          <w:rFonts w:ascii="Georgia" w:hAnsi="Georgia"/>
          <w:sz w:val="24"/>
        </w:rPr>
        <w:t xml:space="preserve">Ciascuna delle suddette macro-aree viene considerata un centro di costo, ai </w:t>
      </w:r>
      <w:r>
        <w:rPr>
          <w:rFonts w:ascii="Georgia" w:hAnsi="Georgia"/>
          <w:sz w:val="24"/>
        </w:rPr>
        <w:t>fini delle rilevazioni economiche</w:t>
      </w:r>
      <w:r w:rsidRPr="007C7479">
        <w:rPr>
          <w:rFonts w:ascii="Georgia" w:hAnsi="Georgia"/>
          <w:sz w:val="24"/>
        </w:rPr>
        <w:t xml:space="preserve"> di previsione.</w:t>
      </w:r>
    </w:p>
    <w:p w:rsidR="001D427D" w:rsidRPr="007C7479" w:rsidRDefault="001D427D">
      <w:pPr>
        <w:spacing w:line="360" w:lineRule="auto"/>
        <w:jc w:val="both"/>
        <w:rPr>
          <w:rFonts w:ascii="Georgia" w:hAnsi="Georgia"/>
          <w:sz w:val="24"/>
        </w:rPr>
      </w:pPr>
      <w:r w:rsidRPr="007C7479">
        <w:rPr>
          <w:rFonts w:ascii="Georgia" w:hAnsi="Georgia"/>
          <w:sz w:val="24"/>
        </w:rPr>
        <w:tab/>
        <w:t>In linea generale, l’attribuzione dei valori di previsione alle singole poste di bilancio di progetto è effettuata seguendo il principio della imputazione diretta: costi, ricavi ed investimenti sono assegnati in base all’effettivo utilizzo dei relativi fattori produttivi nell’ambito delle attività progettuali. Quando ciò non è possibile, e cioè quando un valore economico non è imputabile direttamente ad un progetto, perché riferito, ad esempio, all’amministrazione generale, si procede all’attribuzione all’apposito centro di costo denominato “Struttura”.</w:t>
      </w:r>
    </w:p>
    <w:p w:rsidR="001D427D" w:rsidRDefault="001D427D">
      <w:pPr>
        <w:spacing w:line="360" w:lineRule="auto"/>
        <w:jc w:val="both"/>
        <w:rPr>
          <w:rFonts w:ascii="Georgia" w:hAnsi="Georgia"/>
          <w:sz w:val="24"/>
        </w:rPr>
      </w:pPr>
      <w:r w:rsidRPr="007C7479">
        <w:rPr>
          <w:rFonts w:ascii="Georgia" w:hAnsi="Georgia"/>
          <w:sz w:val="24"/>
        </w:rPr>
        <w:tab/>
        <w:t>Effettuata l’analisi previsionale economica per singolo centro di costo, nell’accezione suddetta, al fine di determinare il risultato operativo di progetto, si effettua il ribaltamento dei costi di struttura, in proporzione al Costo pieno industriale di ciascun progetto (criterio questo ritenuto sostanzialmente idoneo a rispecchiare il grado di assorbimento delle spese generali dei singoli centri di costo per progetto).</w:t>
      </w:r>
    </w:p>
    <w:p w:rsidR="001D427D" w:rsidRPr="007D1C4C" w:rsidRDefault="001D427D">
      <w:pPr>
        <w:spacing w:line="360" w:lineRule="auto"/>
        <w:jc w:val="both"/>
        <w:rPr>
          <w:rFonts w:ascii="Georgia" w:hAnsi="Georgia"/>
          <w:sz w:val="24"/>
        </w:rPr>
      </w:pPr>
    </w:p>
    <w:p w:rsidR="001D427D" w:rsidRPr="007C7479" w:rsidRDefault="001D427D">
      <w:pPr>
        <w:pStyle w:val="Titolo1"/>
        <w:rPr>
          <w:rFonts w:ascii="Georgia" w:hAnsi="Georgia"/>
        </w:rPr>
      </w:pPr>
      <w:bookmarkStart w:id="9" w:name="_Toc84074284"/>
      <w:bookmarkStart w:id="10" w:name="_Toc115768976"/>
      <w:bookmarkStart w:id="11" w:name="_Toc177558567"/>
      <w:smartTag w:uri="urn:schemas-microsoft-com:office:smarttags" w:element="PersonName">
        <w:smartTagPr>
          <w:attr w:name="ProductID" w:val="LA DEFINIZIONE DEI"/>
        </w:smartTagPr>
        <w:r w:rsidRPr="007C7479">
          <w:rPr>
            <w:rFonts w:ascii="Georgia" w:hAnsi="Georgia"/>
          </w:rPr>
          <w:t>La definizione dei</w:t>
        </w:r>
      </w:smartTag>
      <w:r w:rsidRPr="007C7479">
        <w:rPr>
          <w:rFonts w:ascii="Georgia" w:hAnsi="Georgia"/>
        </w:rPr>
        <w:t xml:space="preserve"> progetti esecutivi: le ipotesi di base</w:t>
      </w:r>
      <w:bookmarkEnd w:id="0"/>
      <w:bookmarkEnd w:id="1"/>
      <w:bookmarkEnd w:id="2"/>
      <w:bookmarkEnd w:id="3"/>
      <w:bookmarkEnd w:id="4"/>
      <w:bookmarkEnd w:id="5"/>
      <w:bookmarkEnd w:id="6"/>
      <w:bookmarkEnd w:id="9"/>
      <w:bookmarkEnd w:id="10"/>
      <w:bookmarkEnd w:id="11"/>
    </w:p>
    <w:p w:rsidR="001D427D" w:rsidRPr="007C7479" w:rsidRDefault="00720A72" w:rsidP="008200F3">
      <w:pPr>
        <w:pStyle w:val="Corpodeltesto"/>
        <w:spacing w:line="360" w:lineRule="auto"/>
        <w:ind w:firstLine="709"/>
        <w:rPr>
          <w:rFonts w:ascii="Georgia" w:hAnsi="Georgia"/>
        </w:rPr>
      </w:pPr>
      <w:r>
        <w:rPr>
          <w:rFonts w:ascii="Georgia" w:hAnsi="Georgia"/>
        </w:rPr>
        <w:t>Nell’</w:t>
      </w:r>
      <w:r w:rsidR="001D427D" w:rsidRPr="007C7479">
        <w:rPr>
          <w:rFonts w:ascii="Georgia" w:hAnsi="Georgia"/>
        </w:rPr>
        <w:t xml:space="preserve">elaborazione dei progetti esecutivi sono state rispettate una serie di norme prudenziali, che normalmente vengono applicate in sede di </w:t>
      </w:r>
      <w:r w:rsidRPr="007C7479">
        <w:rPr>
          <w:rFonts w:ascii="Georgia" w:hAnsi="Georgia"/>
        </w:rPr>
        <w:t>preparazione</w:t>
      </w:r>
      <w:r w:rsidR="001D427D" w:rsidRPr="007C7479">
        <w:rPr>
          <w:rFonts w:ascii="Georgia" w:hAnsi="Georgia"/>
        </w:rPr>
        <w:t xml:space="preserve"> d</w:t>
      </w:r>
      <w:r>
        <w:rPr>
          <w:rFonts w:ascii="Georgia" w:hAnsi="Georgia"/>
        </w:rPr>
        <w:t>ei</w:t>
      </w:r>
      <w:r w:rsidR="001D427D" w:rsidRPr="007C7479">
        <w:rPr>
          <w:rFonts w:ascii="Georgia" w:hAnsi="Georgia"/>
        </w:rPr>
        <w:t xml:space="preserve"> conti previsionali:</w:t>
      </w:r>
    </w:p>
    <w:p w:rsidR="001D427D" w:rsidRPr="007C7479" w:rsidRDefault="001D427D" w:rsidP="007539A6">
      <w:pPr>
        <w:numPr>
          <w:ilvl w:val="0"/>
          <w:numId w:val="1"/>
        </w:numPr>
        <w:spacing w:line="360" w:lineRule="auto"/>
        <w:jc w:val="both"/>
        <w:rPr>
          <w:rFonts w:ascii="Georgia" w:hAnsi="Georgia"/>
          <w:sz w:val="24"/>
        </w:rPr>
      </w:pPr>
      <w:r w:rsidRPr="007C7479">
        <w:rPr>
          <w:rFonts w:ascii="Georgia" w:hAnsi="Georgia"/>
          <w:sz w:val="24"/>
        </w:rPr>
        <w:t>Il costo del personale è stato considerato sulla base delle vigenti tariffe previste nei CCNL applicabili e senza alcun riguardo alle possibili agevolazioni in termini di sgravi contributivi, concessione di crediti d’imposta o utilizzo di forme di assunzione agevolata;</w:t>
      </w:r>
    </w:p>
    <w:p w:rsidR="001D427D" w:rsidRPr="007C7479" w:rsidRDefault="001D427D" w:rsidP="007539A6">
      <w:pPr>
        <w:numPr>
          <w:ilvl w:val="0"/>
          <w:numId w:val="1"/>
        </w:numPr>
        <w:spacing w:line="360" w:lineRule="auto"/>
        <w:jc w:val="both"/>
        <w:rPr>
          <w:rFonts w:ascii="Georgia" w:hAnsi="Georgia"/>
          <w:sz w:val="24"/>
        </w:rPr>
      </w:pPr>
      <w:r w:rsidRPr="007C7479">
        <w:rPr>
          <w:rFonts w:ascii="Georgia" w:hAnsi="Georgia"/>
          <w:sz w:val="24"/>
        </w:rPr>
        <w:t>I costi per l’acquisto di beni e servizi sono stati determinati sulla base dei risultati operativi finora realizzati, ponderando i dati storici con le dinamiche gestionali aventi l’obiettivo di ottimizzare l’impiego dei fattori della produzione;</w:t>
      </w:r>
    </w:p>
    <w:p w:rsidR="001D427D" w:rsidRPr="007C7479" w:rsidRDefault="001D427D" w:rsidP="007539A6">
      <w:pPr>
        <w:numPr>
          <w:ilvl w:val="0"/>
          <w:numId w:val="1"/>
        </w:numPr>
        <w:spacing w:line="360" w:lineRule="auto"/>
        <w:jc w:val="both"/>
        <w:rPr>
          <w:rFonts w:ascii="Georgia" w:hAnsi="Georgia"/>
          <w:sz w:val="24"/>
        </w:rPr>
      </w:pPr>
      <w:r w:rsidRPr="007C7479">
        <w:rPr>
          <w:rFonts w:ascii="Georgia" w:hAnsi="Georgia"/>
          <w:sz w:val="24"/>
        </w:rPr>
        <w:t>Non sono stati considerati gli eventuali  vantaggi fiscali connessi al reinvestimento degli utili pr</w:t>
      </w:r>
      <w:r w:rsidR="007C7479" w:rsidRPr="007C7479">
        <w:rPr>
          <w:rFonts w:ascii="Georgia" w:hAnsi="Georgia"/>
          <w:sz w:val="24"/>
        </w:rPr>
        <w:t>odotti nel corso della gestione.</w:t>
      </w:r>
    </w:p>
    <w:p w:rsidR="001D427D" w:rsidRPr="007C7479" w:rsidRDefault="001D427D">
      <w:pPr>
        <w:spacing w:line="360" w:lineRule="auto"/>
        <w:ind w:firstLine="360"/>
        <w:jc w:val="both"/>
        <w:rPr>
          <w:rFonts w:ascii="Georgia" w:hAnsi="Georgia"/>
          <w:sz w:val="24"/>
        </w:rPr>
      </w:pPr>
      <w:r w:rsidRPr="007C7479">
        <w:rPr>
          <w:rFonts w:ascii="Georgia" w:hAnsi="Georgia"/>
          <w:sz w:val="24"/>
        </w:rPr>
        <w:t>Alla luce di quanto premesso, si espongono nel prosieguo i risultati di gestione così come evidenziati nel bilancio economico pr</w:t>
      </w:r>
      <w:r w:rsidR="004626CA">
        <w:rPr>
          <w:rFonts w:ascii="Georgia" w:hAnsi="Georgia"/>
          <w:sz w:val="24"/>
        </w:rPr>
        <w:t xml:space="preserve">eventivo relativo al periodo </w:t>
      </w:r>
      <w:r w:rsidR="009302F2">
        <w:rPr>
          <w:rFonts w:ascii="Georgia" w:hAnsi="Georgia"/>
          <w:sz w:val="24"/>
        </w:rPr>
        <w:t>202</w:t>
      </w:r>
      <w:r w:rsidR="00B50F6E">
        <w:rPr>
          <w:rFonts w:ascii="Georgia" w:hAnsi="Georgia"/>
          <w:sz w:val="24"/>
        </w:rPr>
        <w:t>4</w:t>
      </w:r>
      <w:r w:rsidR="004626CA">
        <w:rPr>
          <w:rFonts w:ascii="Georgia" w:hAnsi="Georgia"/>
          <w:sz w:val="24"/>
        </w:rPr>
        <w:t>/</w:t>
      </w:r>
      <w:r w:rsidR="009302F2">
        <w:rPr>
          <w:rFonts w:ascii="Georgia" w:hAnsi="Georgia"/>
          <w:sz w:val="24"/>
        </w:rPr>
        <w:t>202</w:t>
      </w:r>
      <w:r w:rsidR="00B50F6E">
        <w:rPr>
          <w:rFonts w:ascii="Georgia" w:hAnsi="Georgia"/>
          <w:sz w:val="24"/>
        </w:rPr>
        <w:t>7</w:t>
      </w:r>
      <w:r w:rsidRPr="007C7479">
        <w:rPr>
          <w:rFonts w:ascii="Georgia" w:hAnsi="Georgia"/>
          <w:sz w:val="24"/>
        </w:rPr>
        <w:t>.</w:t>
      </w:r>
    </w:p>
    <w:p w:rsidR="001D427D" w:rsidRPr="007D1C4C" w:rsidRDefault="001D427D">
      <w:pPr>
        <w:pStyle w:val="Titolo1"/>
        <w:rPr>
          <w:rFonts w:ascii="Georgia" w:hAnsi="Georgia"/>
        </w:rPr>
      </w:pPr>
      <w:bookmarkStart w:id="12" w:name="_Toc494552241"/>
      <w:bookmarkStart w:id="13" w:name="_Toc494552364"/>
      <w:bookmarkStart w:id="14" w:name="_Toc494552412"/>
      <w:bookmarkStart w:id="15" w:name="_Toc526077119"/>
      <w:bookmarkStart w:id="16" w:name="_Toc52265037"/>
      <w:bookmarkStart w:id="17" w:name="_Toc52265101"/>
      <w:bookmarkStart w:id="18" w:name="_Toc52334830"/>
      <w:bookmarkStart w:id="19" w:name="_Toc84074285"/>
      <w:bookmarkStart w:id="20" w:name="_Toc115768977"/>
    </w:p>
    <w:p w:rsidR="001D427D" w:rsidRPr="007C7479" w:rsidRDefault="001D427D">
      <w:pPr>
        <w:pStyle w:val="Titolo1"/>
        <w:rPr>
          <w:rFonts w:ascii="Georgia" w:hAnsi="Georgia"/>
        </w:rPr>
      </w:pPr>
      <w:bookmarkStart w:id="21" w:name="_Toc177558568"/>
      <w:r w:rsidRPr="007C7479">
        <w:rPr>
          <w:rFonts w:ascii="Georgia" w:hAnsi="Georgia"/>
        </w:rPr>
        <w:t>Il bilancio economico preventivo per l’a</w:t>
      </w:r>
      <w:r w:rsidR="00270F7E">
        <w:rPr>
          <w:rFonts w:ascii="Georgia" w:hAnsi="Georgia"/>
        </w:rPr>
        <w:t xml:space="preserve">ttività sociale nel periodo </w:t>
      </w:r>
      <w:r w:rsidR="009302F2">
        <w:rPr>
          <w:rFonts w:ascii="Georgia" w:hAnsi="Georgia"/>
        </w:rPr>
        <w:t>202</w:t>
      </w:r>
      <w:r w:rsidR="00E248A0">
        <w:rPr>
          <w:rFonts w:ascii="Georgia" w:hAnsi="Georgia"/>
        </w:rPr>
        <w:t>4</w:t>
      </w:r>
      <w:r w:rsidRPr="007C7479">
        <w:rPr>
          <w:rFonts w:ascii="Georgia" w:hAnsi="Georgia"/>
        </w:rPr>
        <w:t>/</w:t>
      </w:r>
      <w:bookmarkEnd w:id="12"/>
      <w:bookmarkEnd w:id="13"/>
      <w:bookmarkEnd w:id="14"/>
      <w:bookmarkEnd w:id="15"/>
      <w:bookmarkEnd w:id="16"/>
      <w:bookmarkEnd w:id="17"/>
      <w:bookmarkEnd w:id="18"/>
      <w:bookmarkEnd w:id="19"/>
      <w:bookmarkEnd w:id="20"/>
      <w:r w:rsidR="009302F2">
        <w:rPr>
          <w:rFonts w:ascii="Georgia" w:hAnsi="Georgia"/>
        </w:rPr>
        <w:t>202</w:t>
      </w:r>
      <w:r w:rsidR="00B50F6E">
        <w:rPr>
          <w:rFonts w:ascii="Georgia" w:hAnsi="Georgia"/>
        </w:rPr>
        <w:t>7</w:t>
      </w:r>
      <w:bookmarkEnd w:id="21"/>
    </w:p>
    <w:p w:rsidR="00270F7E" w:rsidRDefault="00270F7E" w:rsidP="00270F7E">
      <w:pPr>
        <w:pStyle w:val="Corpodeltesto"/>
        <w:spacing w:line="360" w:lineRule="auto"/>
        <w:ind w:firstLine="709"/>
        <w:rPr>
          <w:rFonts w:ascii="Georgia" w:hAnsi="Georgia"/>
        </w:rPr>
      </w:pPr>
      <w:r w:rsidRPr="007C7479">
        <w:rPr>
          <w:rFonts w:ascii="Georgia" w:hAnsi="Georgia"/>
        </w:rPr>
        <w:t xml:space="preserve">È bene precisare che la natura giuridica di società a totale partecipazione pubblica, posta al servizio degli enti, conferisce alla società un carattere di atipicità aziendale, inducendola a perseguire finalità diverse da quelle meramente lucrative, tendenti </w:t>
      </w:r>
      <w:r w:rsidR="00B77784">
        <w:rPr>
          <w:rFonts w:ascii="Georgia" w:hAnsi="Georgia"/>
        </w:rPr>
        <w:t xml:space="preserve">piuttosto </w:t>
      </w:r>
      <w:r w:rsidRPr="007C7479">
        <w:rPr>
          <w:rFonts w:ascii="Georgia" w:hAnsi="Georgia"/>
        </w:rPr>
        <w:t>al pareggio di bilancio. È in tale ottica che vanno letti i valori contenuti nei prospetti che seguono.</w:t>
      </w:r>
    </w:p>
    <w:p w:rsidR="00B6158F" w:rsidRDefault="001D427D" w:rsidP="00270F7E">
      <w:pPr>
        <w:spacing w:line="360" w:lineRule="auto"/>
        <w:ind w:firstLine="709"/>
        <w:jc w:val="both"/>
        <w:rPr>
          <w:rFonts w:ascii="Georgia" w:hAnsi="Georgia"/>
          <w:sz w:val="24"/>
        </w:rPr>
      </w:pPr>
      <w:r w:rsidRPr="007C7479">
        <w:rPr>
          <w:rFonts w:ascii="Georgia" w:hAnsi="Georgia"/>
          <w:sz w:val="24"/>
        </w:rPr>
        <w:t>Il bilancio economic</w:t>
      </w:r>
      <w:r w:rsidR="00572141" w:rsidRPr="007C7479">
        <w:rPr>
          <w:rFonts w:ascii="Georgia" w:hAnsi="Georgia"/>
          <w:sz w:val="24"/>
        </w:rPr>
        <w:t>o pre</w:t>
      </w:r>
      <w:r w:rsidR="004626CA">
        <w:rPr>
          <w:rFonts w:ascii="Georgia" w:hAnsi="Georgia"/>
          <w:sz w:val="24"/>
        </w:rPr>
        <w:t xml:space="preserve">ventivo per il periodo </w:t>
      </w:r>
      <w:r w:rsidR="009302F2">
        <w:rPr>
          <w:rFonts w:ascii="Georgia" w:hAnsi="Georgia"/>
          <w:sz w:val="24"/>
        </w:rPr>
        <w:t>202</w:t>
      </w:r>
      <w:r w:rsidR="005F4BA5">
        <w:rPr>
          <w:rFonts w:ascii="Georgia" w:hAnsi="Georgia"/>
          <w:sz w:val="24"/>
        </w:rPr>
        <w:t>4</w:t>
      </w:r>
      <w:r w:rsidR="004626CA">
        <w:rPr>
          <w:rFonts w:ascii="Georgia" w:hAnsi="Georgia"/>
          <w:sz w:val="24"/>
        </w:rPr>
        <w:t>/</w:t>
      </w:r>
      <w:r w:rsidR="009302F2">
        <w:rPr>
          <w:rFonts w:ascii="Georgia" w:hAnsi="Georgia"/>
          <w:sz w:val="24"/>
        </w:rPr>
        <w:t>202</w:t>
      </w:r>
      <w:r w:rsidR="005F4BA5">
        <w:rPr>
          <w:rFonts w:ascii="Georgia" w:hAnsi="Georgia"/>
          <w:sz w:val="24"/>
        </w:rPr>
        <w:t>7</w:t>
      </w:r>
      <w:r w:rsidRPr="007C7479">
        <w:rPr>
          <w:rFonts w:ascii="Georgia" w:hAnsi="Georgia"/>
          <w:sz w:val="24"/>
        </w:rPr>
        <w:t xml:space="preserve"> può essere</w:t>
      </w:r>
      <w:r w:rsidR="00B77784">
        <w:rPr>
          <w:rFonts w:ascii="Georgia" w:hAnsi="Georgia"/>
          <w:sz w:val="24"/>
        </w:rPr>
        <w:t xml:space="preserve"> quindi</w:t>
      </w:r>
      <w:r w:rsidRPr="007C7479">
        <w:rPr>
          <w:rFonts w:ascii="Georgia" w:hAnsi="Georgia"/>
          <w:sz w:val="24"/>
        </w:rPr>
        <w:t xml:space="preserve"> sintetizzato nei seguenti valori </w:t>
      </w:r>
      <w:r w:rsidRPr="0065109F">
        <w:rPr>
          <w:rFonts w:ascii="Georgia" w:hAnsi="Georgia"/>
          <w:sz w:val="24"/>
        </w:rPr>
        <w:t>cumulati</w:t>
      </w:r>
      <w:r w:rsidR="00B6158F">
        <w:rPr>
          <w:rFonts w:ascii="Georgia" w:hAnsi="Georgia"/>
          <w:sz w:val="24"/>
        </w:rPr>
        <w:t>:</w:t>
      </w:r>
    </w:p>
    <w:tbl>
      <w:tblPr>
        <w:tblW w:w="5526" w:type="dxa"/>
        <w:jc w:val="center"/>
        <w:tblInd w:w="-499" w:type="dxa"/>
        <w:tblCellMar>
          <w:left w:w="70" w:type="dxa"/>
          <w:right w:w="70" w:type="dxa"/>
        </w:tblCellMar>
        <w:tblLook w:val="04A0"/>
      </w:tblPr>
      <w:tblGrid>
        <w:gridCol w:w="3757"/>
        <w:gridCol w:w="1769"/>
      </w:tblGrid>
      <w:tr w:rsidR="00B96633" w:rsidRPr="001A7105" w:rsidTr="00B66E58">
        <w:trPr>
          <w:trHeight w:val="330"/>
          <w:jc w:val="center"/>
        </w:trPr>
        <w:tc>
          <w:tcPr>
            <w:tcW w:w="3757" w:type="dxa"/>
            <w:tcBorders>
              <w:top w:val="nil"/>
              <w:left w:val="nil"/>
              <w:bottom w:val="nil"/>
              <w:right w:val="nil"/>
            </w:tcBorders>
            <w:shd w:val="clear" w:color="auto" w:fill="auto"/>
            <w:noWrap/>
            <w:vAlign w:val="center"/>
            <w:hideMark/>
          </w:tcPr>
          <w:p w:rsidR="00B6158F" w:rsidRPr="001A7105" w:rsidRDefault="00B6158F" w:rsidP="00B66E58">
            <w:pPr>
              <w:jc w:val="right"/>
              <w:rPr>
                <w:rFonts w:ascii="Georgia" w:hAnsi="Georgia"/>
              </w:rPr>
            </w:pPr>
          </w:p>
        </w:tc>
        <w:tc>
          <w:tcPr>
            <w:tcW w:w="17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6633" w:rsidRPr="001A7105" w:rsidRDefault="00B96633" w:rsidP="00B66E58">
            <w:pPr>
              <w:jc w:val="right"/>
              <w:rPr>
                <w:rFonts w:ascii="Georgia" w:hAnsi="Georgia" w:cs="Arial"/>
                <w:i/>
                <w:iCs/>
                <w:sz w:val="22"/>
                <w:szCs w:val="22"/>
              </w:rPr>
            </w:pPr>
            <w:r w:rsidRPr="001A7105">
              <w:rPr>
                <w:rFonts w:ascii="Georgia" w:hAnsi="Georgia" w:cs="Arial"/>
                <w:i/>
                <w:iCs/>
                <w:sz w:val="22"/>
                <w:szCs w:val="22"/>
              </w:rPr>
              <w:t>in euro</w:t>
            </w:r>
          </w:p>
        </w:tc>
      </w:tr>
      <w:tr w:rsidR="005F4BA5" w:rsidRPr="001A7105" w:rsidTr="00D226A3">
        <w:trPr>
          <w:trHeight w:val="330"/>
          <w:jc w:val="center"/>
        </w:trPr>
        <w:tc>
          <w:tcPr>
            <w:tcW w:w="3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4BA5" w:rsidRPr="001A7105" w:rsidRDefault="005F4BA5" w:rsidP="0011063C">
            <w:pPr>
              <w:rPr>
                <w:rFonts w:ascii="Georgia" w:hAnsi="Georgia" w:cs="Arial"/>
                <w:i/>
                <w:iCs/>
                <w:sz w:val="22"/>
                <w:szCs w:val="22"/>
              </w:rPr>
            </w:pPr>
            <w:r w:rsidRPr="001A7105">
              <w:rPr>
                <w:rFonts w:ascii="Georgia" w:hAnsi="Georgia" w:cs="Arial"/>
                <w:i/>
                <w:iCs/>
                <w:sz w:val="22"/>
                <w:szCs w:val="22"/>
              </w:rPr>
              <w:t>risultato netto di periodo</w:t>
            </w:r>
          </w:p>
        </w:tc>
        <w:tc>
          <w:tcPr>
            <w:tcW w:w="1769" w:type="dxa"/>
            <w:tcBorders>
              <w:top w:val="nil"/>
              <w:left w:val="nil"/>
              <w:bottom w:val="single" w:sz="4" w:space="0" w:color="auto"/>
              <w:right w:val="single" w:sz="4" w:space="0" w:color="auto"/>
            </w:tcBorders>
            <w:shd w:val="clear" w:color="auto" w:fill="auto"/>
            <w:noWrap/>
            <w:vAlign w:val="center"/>
            <w:hideMark/>
          </w:tcPr>
          <w:p w:rsidR="005F4BA5" w:rsidRDefault="005F4BA5">
            <w:pPr>
              <w:jc w:val="right"/>
              <w:rPr>
                <w:rFonts w:ascii="Georgia" w:hAnsi="Georgia" w:cs="Arial"/>
                <w:sz w:val="22"/>
                <w:szCs w:val="22"/>
              </w:rPr>
            </w:pPr>
            <w:r>
              <w:rPr>
                <w:rFonts w:ascii="Georgia" w:hAnsi="Georgia" w:cs="Arial"/>
                <w:sz w:val="22"/>
                <w:szCs w:val="22"/>
              </w:rPr>
              <w:t>117.635</w:t>
            </w:r>
          </w:p>
        </w:tc>
      </w:tr>
      <w:tr w:rsidR="005F4BA5" w:rsidRPr="001A7105" w:rsidTr="00D226A3">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5F4BA5" w:rsidRPr="001A7105" w:rsidRDefault="005F4BA5" w:rsidP="0011063C">
            <w:pPr>
              <w:rPr>
                <w:rFonts w:ascii="Georgia" w:hAnsi="Georgia" w:cs="Arial"/>
                <w:i/>
                <w:iCs/>
                <w:sz w:val="22"/>
                <w:szCs w:val="22"/>
              </w:rPr>
            </w:pPr>
            <w:r w:rsidRPr="001A7105">
              <w:rPr>
                <w:rFonts w:ascii="Georgia" w:hAnsi="Georgia" w:cs="Arial"/>
                <w:i/>
                <w:iCs/>
                <w:sz w:val="22"/>
                <w:szCs w:val="22"/>
              </w:rPr>
              <w:t>risultato operativo lordo</w:t>
            </w:r>
          </w:p>
        </w:tc>
        <w:tc>
          <w:tcPr>
            <w:tcW w:w="1769" w:type="dxa"/>
            <w:tcBorders>
              <w:top w:val="nil"/>
              <w:left w:val="nil"/>
              <w:bottom w:val="single" w:sz="4" w:space="0" w:color="auto"/>
              <w:right w:val="single" w:sz="4" w:space="0" w:color="auto"/>
            </w:tcBorders>
            <w:shd w:val="clear" w:color="auto" w:fill="auto"/>
            <w:noWrap/>
            <w:vAlign w:val="center"/>
            <w:hideMark/>
          </w:tcPr>
          <w:p w:rsidR="005F4BA5" w:rsidRDefault="005F4BA5">
            <w:pPr>
              <w:jc w:val="right"/>
              <w:rPr>
                <w:rFonts w:ascii="Georgia" w:hAnsi="Georgia" w:cs="Arial"/>
                <w:sz w:val="22"/>
                <w:szCs w:val="22"/>
              </w:rPr>
            </w:pPr>
            <w:r>
              <w:rPr>
                <w:rFonts w:ascii="Georgia" w:hAnsi="Georgia" w:cs="Arial"/>
                <w:sz w:val="22"/>
                <w:szCs w:val="22"/>
              </w:rPr>
              <w:t>185.635</w:t>
            </w:r>
          </w:p>
        </w:tc>
      </w:tr>
      <w:tr w:rsidR="005F4BA5" w:rsidRPr="001A7105" w:rsidTr="00D226A3">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5F4BA5" w:rsidRPr="001A7105" w:rsidRDefault="005F4BA5" w:rsidP="0011063C">
            <w:pPr>
              <w:rPr>
                <w:rFonts w:ascii="Georgia" w:hAnsi="Georgia" w:cs="Arial"/>
                <w:i/>
                <w:iCs/>
                <w:sz w:val="22"/>
                <w:szCs w:val="22"/>
              </w:rPr>
            </w:pPr>
            <w:r w:rsidRPr="001A7105">
              <w:rPr>
                <w:rFonts w:ascii="Georgia" w:hAnsi="Georgia" w:cs="Arial"/>
                <w:i/>
                <w:iCs/>
                <w:sz w:val="22"/>
                <w:szCs w:val="22"/>
              </w:rPr>
              <w:t>ricavi</w:t>
            </w:r>
          </w:p>
        </w:tc>
        <w:tc>
          <w:tcPr>
            <w:tcW w:w="1769" w:type="dxa"/>
            <w:tcBorders>
              <w:top w:val="nil"/>
              <w:left w:val="nil"/>
              <w:bottom w:val="single" w:sz="4" w:space="0" w:color="auto"/>
              <w:right w:val="single" w:sz="4" w:space="0" w:color="auto"/>
            </w:tcBorders>
            <w:shd w:val="clear" w:color="auto" w:fill="auto"/>
            <w:noWrap/>
            <w:vAlign w:val="center"/>
            <w:hideMark/>
          </w:tcPr>
          <w:p w:rsidR="005F4BA5" w:rsidRDefault="005F4BA5">
            <w:pPr>
              <w:jc w:val="right"/>
              <w:rPr>
                <w:rFonts w:ascii="Georgia" w:hAnsi="Georgia" w:cs="Arial"/>
                <w:sz w:val="22"/>
                <w:szCs w:val="22"/>
              </w:rPr>
            </w:pPr>
            <w:r>
              <w:rPr>
                <w:rFonts w:ascii="Georgia" w:hAnsi="Georgia" w:cs="Arial"/>
                <w:sz w:val="22"/>
                <w:szCs w:val="22"/>
              </w:rPr>
              <w:t>5.937.855</w:t>
            </w:r>
          </w:p>
        </w:tc>
      </w:tr>
      <w:tr w:rsidR="005F4BA5" w:rsidRPr="001A7105" w:rsidTr="00D226A3">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5F4BA5" w:rsidRPr="001A7105" w:rsidRDefault="005F4BA5" w:rsidP="0011063C">
            <w:pPr>
              <w:rPr>
                <w:rFonts w:ascii="Georgia" w:hAnsi="Georgia" w:cs="Arial"/>
                <w:i/>
                <w:iCs/>
                <w:sz w:val="22"/>
                <w:szCs w:val="22"/>
              </w:rPr>
            </w:pPr>
            <w:r w:rsidRPr="001A7105">
              <w:rPr>
                <w:rFonts w:ascii="Georgia" w:hAnsi="Georgia" w:cs="Arial"/>
                <w:i/>
                <w:iCs/>
                <w:sz w:val="22"/>
                <w:szCs w:val="22"/>
              </w:rPr>
              <w:t>personale</w:t>
            </w:r>
          </w:p>
        </w:tc>
        <w:tc>
          <w:tcPr>
            <w:tcW w:w="1769" w:type="dxa"/>
            <w:tcBorders>
              <w:top w:val="nil"/>
              <w:left w:val="nil"/>
              <w:bottom w:val="single" w:sz="4" w:space="0" w:color="auto"/>
              <w:right w:val="single" w:sz="4" w:space="0" w:color="auto"/>
            </w:tcBorders>
            <w:shd w:val="clear" w:color="auto" w:fill="auto"/>
            <w:noWrap/>
            <w:vAlign w:val="center"/>
            <w:hideMark/>
          </w:tcPr>
          <w:p w:rsidR="005F4BA5" w:rsidRDefault="005F4BA5">
            <w:pPr>
              <w:jc w:val="right"/>
              <w:rPr>
                <w:rFonts w:ascii="Georgia" w:hAnsi="Georgia" w:cs="Arial"/>
                <w:sz w:val="22"/>
                <w:szCs w:val="22"/>
              </w:rPr>
            </w:pPr>
            <w:r>
              <w:rPr>
                <w:rFonts w:ascii="Georgia" w:hAnsi="Georgia" w:cs="Arial"/>
                <w:sz w:val="22"/>
                <w:szCs w:val="22"/>
              </w:rPr>
              <w:t>4.371.870</w:t>
            </w:r>
          </w:p>
        </w:tc>
      </w:tr>
      <w:tr w:rsidR="005F4BA5" w:rsidRPr="001A7105" w:rsidTr="00D226A3">
        <w:trPr>
          <w:trHeight w:val="330"/>
          <w:jc w:val="center"/>
        </w:trPr>
        <w:tc>
          <w:tcPr>
            <w:tcW w:w="3757" w:type="dxa"/>
            <w:tcBorders>
              <w:top w:val="nil"/>
              <w:left w:val="single" w:sz="4" w:space="0" w:color="auto"/>
              <w:bottom w:val="single" w:sz="4" w:space="0" w:color="auto"/>
              <w:right w:val="single" w:sz="4" w:space="0" w:color="auto"/>
            </w:tcBorders>
            <w:shd w:val="clear" w:color="auto" w:fill="auto"/>
            <w:noWrap/>
            <w:vAlign w:val="center"/>
            <w:hideMark/>
          </w:tcPr>
          <w:p w:rsidR="005F4BA5" w:rsidRPr="001A7105" w:rsidRDefault="005F4BA5" w:rsidP="0011063C">
            <w:pPr>
              <w:rPr>
                <w:rFonts w:ascii="Georgia" w:hAnsi="Georgia" w:cs="Arial"/>
                <w:i/>
                <w:iCs/>
                <w:sz w:val="22"/>
                <w:szCs w:val="22"/>
              </w:rPr>
            </w:pPr>
            <w:r w:rsidRPr="001A7105">
              <w:rPr>
                <w:rFonts w:ascii="Georgia" w:hAnsi="Georgia" w:cs="Arial"/>
                <w:i/>
                <w:iCs/>
                <w:sz w:val="22"/>
                <w:szCs w:val="22"/>
              </w:rPr>
              <w:t>beni servizi</w:t>
            </w:r>
          </w:p>
        </w:tc>
        <w:tc>
          <w:tcPr>
            <w:tcW w:w="1769" w:type="dxa"/>
            <w:tcBorders>
              <w:top w:val="nil"/>
              <w:left w:val="nil"/>
              <w:bottom w:val="single" w:sz="4" w:space="0" w:color="auto"/>
              <w:right w:val="single" w:sz="4" w:space="0" w:color="auto"/>
            </w:tcBorders>
            <w:shd w:val="clear" w:color="auto" w:fill="auto"/>
            <w:noWrap/>
            <w:vAlign w:val="center"/>
            <w:hideMark/>
          </w:tcPr>
          <w:p w:rsidR="005F4BA5" w:rsidRDefault="005F4BA5">
            <w:pPr>
              <w:jc w:val="right"/>
              <w:rPr>
                <w:rFonts w:ascii="Georgia" w:hAnsi="Georgia" w:cs="Arial"/>
                <w:sz w:val="22"/>
                <w:szCs w:val="22"/>
              </w:rPr>
            </w:pPr>
            <w:r>
              <w:rPr>
                <w:rFonts w:ascii="Georgia" w:hAnsi="Georgia" w:cs="Arial"/>
                <w:sz w:val="22"/>
                <w:szCs w:val="22"/>
              </w:rPr>
              <w:t>895.235</w:t>
            </w:r>
          </w:p>
        </w:tc>
      </w:tr>
    </w:tbl>
    <w:p w:rsidR="001D427D" w:rsidRPr="007C7479" w:rsidRDefault="001D427D">
      <w:pPr>
        <w:spacing w:line="360" w:lineRule="auto"/>
        <w:ind w:firstLine="426"/>
        <w:jc w:val="both"/>
        <w:rPr>
          <w:rFonts w:ascii="Georgia" w:hAnsi="Georgia"/>
          <w:sz w:val="24"/>
        </w:rPr>
      </w:pPr>
    </w:p>
    <w:p w:rsidR="00A94E52" w:rsidRDefault="00A94E52" w:rsidP="008200F3">
      <w:pPr>
        <w:pStyle w:val="Corpodeltesto"/>
        <w:spacing w:line="360" w:lineRule="auto"/>
        <w:ind w:firstLine="709"/>
        <w:rPr>
          <w:rFonts w:ascii="Georgia" w:hAnsi="Georgia"/>
        </w:rPr>
      </w:pPr>
    </w:p>
    <w:p w:rsidR="001D427D" w:rsidRPr="007C7479" w:rsidRDefault="001D427D" w:rsidP="008200F3">
      <w:pPr>
        <w:pStyle w:val="Corpodeltesto"/>
        <w:spacing w:line="360" w:lineRule="auto"/>
        <w:ind w:firstLine="709"/>
        <w:rPr>
          <w:rFonts w:ascii="Georgia" w:hAnsi="Georgia"/>
        </w:rPr>
      </w:pPr>
      <w:r w:rsidRPr="007C7479">
        <w:rPr>
          <w:rFonts w:ascii="Georgia" w:hAnsi="Georgia"/>
        </w:rPr>
        <w:t>I suesposti dati possono essere analizzati a livello disaggregato, esaminando la gestione sotto l’aspetto dell</w:t>
      </w:r>
      <w:r w:rsidR="000039DD" w:rsidRPr="007C7479">
        <w:rPr>
          <w:rFonts w:ascii="Georgia" w:hAnsi="Georgia"/>
        </w:rPr>
        <w:t>a dinamica economico/reddituale:</w:t>
      </w:r>
    </w:p>
    <w:p w:rsidR="000039DD" w:rsidRPr="007C7479" w:rsidRDefault="000039DD">
      <w:pPr>
        <w:pStyle w:val="Corpodeltesto"/>
        <w:spacing w:line="360" w:lineRule="auto"/>
        <w:ind w:firstLine="426"/>
        <w:rPr>
          <w:rFonts w:ascii="Georgia" w:hAnsi="Georgia"/>
        </w:rPr>
      </w:pPr>
    </w:p>
    <w:tbl>
      <w:tblPr>
        <w:tblW w:w="7660" w:type="dxa"/>
        <w:jc w:val="center"/>
        <w:tblInd w:w="70" w:type="dxa"/>
        <w:tblCellMar>
          <w:left w:w="70" w:type="dxa"/>
          <w:right w:w="70" w:type="dxa"/>
        </w:tblCellMar>
        <w:tblLook w:val="04A0"/>
      </w:tblPr>
      <w:tblGrid>
        <w:gridCol w:w="3188"/>
        <w:gridCol w:w="1208"/>
        <w:gridCol w:w="1088"/>
        <w:gridCol w:w="1088"/>
        <w:gridCol w:w="1088"/>
      </w:tblGrid>
      <w:tr w:rsidR="0057113D"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57113D" w:rsidRPr="00290730" w:rsidRDefault="0057113D" w:rsidP="00B96633">
            <w:pPr>
              <w:rPr>
                <w:sz w:val="22"/>
                <w:szCs w:val="22"/>
              </w:rPr>
            </w:pPr>
            <w:r w:rsidRPr="00290730">
              <w:rPr>
                <w:sz w:val="22"/>
                <w:szCs w:val="22"/>
              </w:rPr>
              <w:t> </w:t>
            </w:r>
          </w:p>
        </w:tc>
        <w:tc>
          <w:tcPr>
            <w:tcW w:w="1208" w:type="dxa"/>
            <w:tcBorders>
              <w:top w:val="nil"/>
              <w:left w:val="nil"/>
              <w:bottom w:val="single" w:sz="4" w:space="0" w:color="auto"/>
              <w:right w:val="single" w:sz="4" w:space="0" w:color="auto"/>
            </w:tcBorders>
            <w:shd w:val="clear" w:color="auto" w:fill="auto"/>
            <w:noWrap/>
            <w:vAlign w:val="bottom"/>
            <w:hideMark/>
          </w:tcPr>
          <w:p w:rsidR="0057113D" w:rsidRPr="00290730" w:rsidRDefault="0057113D" w:rsidP="00D226A3">
            <w:pPr>
              <w:jc w:val="center"/>
              <w:rPr>
                <w:rFonts w:ascii="Times Roman" w:hAnsi="Times Roman" w:cs="Arial"/>
                <w:b/>
                <w:bCs/>
                <w:sz w:val="24"/>
                <w:szCs w:val="24"/>
              </w:rPr>
            </w:pPr>
            <w:r>
              <w:rPr>
                <w:rFonts w:ascii="Times Roman" w:hAnsi="Times Roman" w:cs="Arial"/>
                <w:b/>
                <w:bCs/>
              </w:rPr>
              <w:t>2024</w:t>
            </w:r>
          </w:p>
        </w:tc>
        <w:tc>
          <w:tcPr>
            <w:tcW w:w="1088" w:type="dxa"/>
            <w:tcBorders>
              <w:top w:val="nil"/>
              <w:left w:val="nil"/>
              <w:bottom w:val="single" w:sz="4" w:space="0" w:color="auto"/>
              <w:right w:val="single" w:sz="4" w:space="0" w:color="auto"/>
            </w:tcBorders>
            <w:shd w:val="clear" w:color="auto" w:fill="auto"/>
            <w:noWrap/>
            <w:vAlign w:val="bottom"/>
            <w:hideMark/>
          </w:tcPr>
          <w:p w:rsidR="0057113D" w:rsidRPr="00290730" w:rsidRDefault="0057113D" w:rsidP="00D226A3">
            <w:pPr>
              <w:jc w:val="center"/>
              <w:rPr>
                <w:rFonts w:ascii="Times Roman" w:hAnsi="Times Roman" w:cs="Arial"/>
                <w:b/>
                <w:bCs/>
                <w:sz w:val="24"/>
                <w:szCs w:val="24"/>
              </w:rPr>
            </w:pPr>
            <w:r>
              <w:rPr>
                <w:rFonts w:ascii="Times Roman" w:hAnsi="Times Roman" w:cs="Arial"/>
                <w:b/>
                <w:bCs/>
              </w:rPr>
              <w:t>2025</w:t>
            </w:r>
          </w:p>
        </w:tc>
        <w:tc>
          <w:tcPr>
            <w:tcW w:w="1088" w:type="dxa"/>
            <w:tcBorders>
              <w:top w:val="nil"/>
              <w:left w:val="single" w:sz="4" w:space="0" w:color="auto"/>
              <w:bottom w:val="single" w:sz="4" w:space="0" w:color="auto"/>
              <w:right w:val="single" w:sz="4" w:space="0" w:color="auto"/>
            </w:tcBorders>
            <w:shd w:val="clear" w:color="auto" w:fill="auto"/>
            <w:noWrap/>
            <w:vAlign w:val="bottom"/>
            <w:hideMark/>
          </w:tcPr>
          <w:p w:rsidR="0057113D" w:rsidRPr="00290730" w:rsidRDefault="0057113D" w:rsidP="00D226A3">
            <w:pPr>
              <w:jc w:val="center"/>
              <w:rPr>
                <w:rFonts w:ascii="Times Roman" w:hAnsi="Times Roman" w:cs="Arial"/>
                <w:b/>
                <w:bCs/>
                <w:sz w:val="24"/>
                <w:szCs w:val="24"/>
              </w:rPr>
            </w:pPr>
            <w:r>
              <w:rPr>
                <w:rFonts w:ascii="Times Roman" w:hAnsi="Times Roman" w:cs="Arial"/>
                <w:b/>
                <w:bCs/>
              </w:rPr>
              <w:t>2026</w:t>
            </w:r>
          </w:p>
        </w:tc>
        <w:tc>
          <w:tcPr>
            <w:tcW w:w="1088" w:type="dxa"/>
            <w:tcBorders>
              <w:top w:val="nil"/>
              <w:left w:val="nil"/>
              <w:bottom w:val="single" w:sz="4" w:space="0" w:color="auto"/>
              <w:right w:val="nil"/>
            </w:tcBorders>
            <w:shd w:val="clear" w:color="auto" w:fill="auto"/>
            <w:noWrap/>
            <w:vAlign w:val="bottom"/>
            <w:hideMark/>
          </w:tcPr>
          <w:p w:rsidR="0057113D" w:rsidRPr="00290730" w:rsidRDefault="0057113D">
            <w:pPr>
              <w:jc w:val="center"/>
              <w:rPr>
                <w:rFonts w:ascii="Times Roman" w:hAnsi="Times Roman" w:cs="Arial"/>
                <w:b/>
                <w:bCs/>
                <w:sz w:val="24"/>
                <w:szCs w:val="24"/>
              </w:rPr>
            </w:pPr>
            <w:r>
              <w:rPr>
                <w:rFonts w:ascii="Times Roman" w:hAnsi="Times Roman" w:cs="Arial"/>
                <w:b/>
                <w:bCs/>
              </w:rPr>
              <w:t>2027</w:t>
            </w:r>
          </w:p>
        </w:tc>
      </w:tr>
      <w:tr w:rsidR="0057113D"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57113D" w:rsidRPr="0030313F" w:rsidRDefault="0057113D">
            <w:pPr>
              <w:rPr>
                <w:i/>
                <w:iCs/>
                <w:sz w:val="22"/>
                <w:szCs w:val="22"/>
              </w:rPr>
            </w:pPr>
            <w:r w:rsidRPr="0030313F">
              <w:rPr>
                <w:i/>
                <w:iCs/>
                <w:sz w:val="22"/>
                <w:szCs w:val="22"/>
              </w:rPr>
              <w:t>ricavi complessivi</w:t>
            </w:r>
          </w:p>
        </w:tc>
        <w:tc>
          <w:tcPr>
            <w:tcW w:w="1208" w:type="dxa"/>
            <w:tcBorders>
              <w:top w:val="nil"/>
              <w:left w:val="nil"/>
              <w:bottom w:val="single" w:sz="4" w:space="0" w:color="auto"/>
              <w:right w:val="single" w:sz="4" w:space="0" w:color="auto"/>
            </w:tcBorders>
            <w:shd w:val="clear" w:color="auto" w:fill="auto"/>
            <w:noWrap/>
            <w:vAlign w:val="bottom"/>
            <w:hideMark/>
          </w:tcPr>
          <w:p w:rsidR="0057113D" w:rsidRDefault="0057113D">
            <w:pPr>
              <w:jc w:val="right"/>
              <w:rPr>
                <w:sz w:val="24"/>
                <w:szCs w:val="24"/>
              </w:rPr>
            </w:pPr>
            <w:r>
              <w:t>1.447.785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57113D" w:rsidRDefault="0057113D">
            <w:pPr>
              <w:jc w:val="right"/>
              <w:rPr>
                <w:sz w:val="24"/>
                <w:szCs w:val="24"/>
              </w:rPr>
            </w:pPr>
            <w:r>
              <w:t>1.495.790</w:t>
            </w:r>
          </w:p>
        </w:tc>
        <w:tc>
          <w:tcPr>
            <w:tcW w:w="1088" w:type="dxa"/>
            <w:tcBorders>
              <w:top w:val="nil"/>
              <w:left w:val="nil"/>
              <w:bottom w:val="single" w:sz="4" w:space="0" w:color="auto"/>
              <w:right w:val="single" w:sz="4" w:space="0" w:color="auto"/>
            </w:tcBorders>
            <w:shd w:val="clear" w:color="auto" w:fill="auto"/>
            <w:noWrap/>
            <w:vAlign w:val="bottom"/>
            <w:hideMark/>
          </w:tcPr>
          <w:p w:rsidR="0057113D" w:rsidRDefault="0057113D">
            <w:pPr>
              <w:jc w:val="right"/>
              <w:rPr>
                <w:sz w:val="24"/>
                <w:szCs w:val="24"/>
              </w:rPr>
            </w:pPr>
            <w:r>
              <w:t>1.497.140</w:t>
            </w:r>
          </w:p>
        </w:tc>
        <w:tc>
          <w:tcPr>
            <w:tcW w:w="1088" w:type="dxa"/>
            <w:tcBorders>
              <w:top w:val="nil"/>
              <w:left w:val="nil"/>
              <w:bottom w:val="single" w:sz="4" w:space="0" w:color="auto"/>
              <w:right w:val="nil"/>
            </w:tcBorders>
            <w:shd w:val="clear" w:color="auto" w:fill="auto"/>
            <w:noWrap/>
            <w:vAlign w:val="bottom"/>
            <w:hideMark/>
          </w:tcPr>
          <w:p w:rsidR="0057113D" w:rsidRDefault="0057113D">
            <w:pPr>
              <w:jc w:val="right"/>
              <w:rPr>
                <w:sz w:val="24"/>
                <w:szCs w:val="24"/>
              </w:rPr>
            </w:pPr>
            <w:r>
              <w:t>1.497.140</w:t>
            </w:r>
          </w:p>
        </w:tc>
      </w:tr>
      <w:tr w:rsidR="0057113D"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57113D" w:rsidRPr="0030313F" w:rsidRDefault="0057113D">
            <w:pPr>
              <w:rPr>
                <w:i/>
                <w:iCs/>
                <w:sz w:val="22"/>
                <w:szCs w:val="22"/>
              </w:rPr>
            </w:pPr>
            <w:r w:rsidRPr="0030313F">
              <w:rPr>
                <w:i/>
                <w:iCs/>
                <w:sz w:val="22"/>
                <w:szCs w:val="22"/>
              </w:rPr>
              <w:t>costi personale</w:t>
            </w:r>
          </w:p>
        </w:tc>
        <w:tc>
          <w:tcPr>
            <w:tcW w:w="1208" w:type="dxa"/>
            <w:tcBorders>
              <w:top w:val="nil"/>
              <w:left w:val="nil"/>
              <w:bottom w:val="single" w:sz="4" w:space="0" w:color="auto"/>
              <w:right w:val="single" w:sz="4" w:space="0" w:color="auto"/>
            </w:tcBorders>
            <w:shd w:val="clear" w:color="auto" w:fill="auto"/>
            <w:noWrap/>
            <w:vAlign w:val="bottom"/>
            <w:hideMark/>
          </w:tcPr>
          <w:p w:rsidR="0057113D" w:rsidRDefault="0057113D">
            <w:pPr>
              <w:jc w:val="right"/>
              <w:rPr>
                <w:sz w:val="24"/>
                <w:szCs w:val="24"/>
              </w:rPr>
            </w:pPr>
            <w:r>
              <w:t>1.055.970</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57113D" w:rsidRDefault="0057113D">
            <w:pPr>
              <w:jc w:val="right"/>
              <w:rPr>
                <w:sz w:val="24"/>
                <w:szCs w:val="24"/>
              </w:rPr>
            </w:pPr>
            <w:r>
              <w:t>1.094.250</w:t>
            </w:r>
          </w:p>
        </w:tc>
        <w:tc>
          <w:tcPr>
            <w:tcW w:w="1088" w:type="dxa"/>
            <w:tcBorders>
              <w:top w:val="nil"/>
              <w:left w:val="nil"/>
              <w:bottom w:val="single" w:sz="4" w:space="0" w:color="auto"/>
              <w:right w:val="nil"/>
            </w:tcBorders>
            <w:shd w:val="clear" w:color="auto" w:fill="auto"/>
            <w:noWrap/>
            <w:vAlign w:val="bottom"/>
            <w:hideMark/>
          </w:tcPr>
          <w:p w:rsidR="0057113D" w:rsidRDefault="0057113D">
            <w:pPr>
              <w:jc w:val="right"/>
              <w:rPr>
                <w:sz w:val="24"/>
                <w:szCs w:val="24"/>
              </w:rPr>
            </w:pPr>
            <w:r>
              <w:t>1.105.250</w:t>
            </w:r>
          </w:p>
        </w:tc>
        <w:tc>
          <w:tcPr>
            <w:tcW w:w="1088" w:type="dxa"/>
            <w:tcBorders>
              <w:top w:val="nil"/>
              <w:left w:val="single" w:sz="4" w:space="0" w:color="auto"/>
              <w:bottom w:val="single" w:sz="4" w:space="0" w:color="auto"/>
              <w:right w:val="nil"/>
            </w:tcBorders>
            <w:shd w:val="clear" w:color="auto" w:fill="auto"/>
            <w:noWrap/>
            <w:vAlign w:val="bottom"/>
            <w:hideMark/>
          </w:tcPr>
          <w:p w:rsidR="0057113D" w:rsidRDefault="0057113D">
            <w:pPr>
              <w:jc w:val="right"/>
              <w:rPr>
                <w:sz w:val="24"/>
                <w:szCs w:val="24"/>
              </w:rPr>
            </w:pPr>
            <w:r>
              <w:t>1.116.400</w:t>
            </w:r>
          </w:p>
        </w:tc>
      </w:tr>
      <w:tr w:rsidR="0057113D" w:rsidRPr="00290730" w:rsidTr="009C7447">
        <w:trPr>
          <w:trHeight w:val="330"/>
          <w:jc w:val="center"/>
        </w:trPr>
        <w:tc>
          <w:tcPr>
            <w:tcW w:w="3188" w:type="dxa"/>
            <w:tcBorders>
              <w:top w:val="nil"/>
              <w:left w:val="nil"/>
              <w:bottom w:val="single" w:sz="4" w:space="0" w:color="auto"/>
              <w:right w:val="single" w:sz="4" w:space="0" w:color="auto"/>
            </w:tcBorders>
            <w:shd w:val="clear" w:color="auto" w:fill="auto"/>
            <w:noWrap/>
            <w:vAlign w:val="bottom"/>
            <w:hideMark/>
          </w:tcPr>
          <w:p w:rsidR="0057113D" w:rsidRPr="0030313F" w:rsidRDefault="0057113D">
            <w:pPr>
              <w:rPr>
                <w:i/>
                <w:iCs/>
                <w:sz w:val="22"/>
                <w:szCs w:val="22"/>
              </w:rPr>
            </w:pPr>
            <w:r w:rsidRPr="0030313F">
              <w:rPr>
                <w:i/>
                <w:iCs/>
                <w:sz w:val="22"/>
                <w:szCs w:val="22"/>
              </w:rPr>
              <w:t>costi operativi</w:t>
            </w:r>
          </w:p>
        </w:tc>
        <w:tc>
          <w:tcPr>
            <w:tcW w:w="1208" w:type="dxa"/>
            <w:tcBorders>
              <w:top w:val="nil"/>
              <w:left w:val="nil"/>
              <w:bottom w:val="single" w:sz="4" w:space="0" w:color="auto"/>
              <w:right w:val="single" w:sz="4" w:space="0" w:color="auto"/>
            </w:tcBorders>
            <w:shd w:val="clear" w:color="auto" w:fill="auto"/>
            <w:noWrap/>
            <w:vAlign w:val="bottom"/>
            <w:hideMark/>
          </w:tcPr>
          <w:p w:rsidR="0057113D" w:rsidRDefault="0057113D">
            <w:pPr>
              <w:jc w:val="right"/>
              <w:rPr>
                <w:sz w:val="24"/>
                <w:szCs w:val="24"/>
              </w:rPr>
            </w:pPr>
            <w:r>
              <w:t>1.425.755</w:t>
            </w:r>
          </w:p>
        </w:tc>
        <w:tc>
          <w:tcPr>
            <w:tcW w:w="1088" w:type="dxa"/>
            <w:tcBorders>
              <w:top w:val="single" w:sz="4" w:space="0" w:color="auto"/>
              <w:left w:val="nil"/>
              <w:bottom w:val="single" w:sz="4" w:space="0" w:color="auto"/>
              <w:right w:val="single" w:sz="4" w:space="0" w:color="auto"/>
            </w:tcBorders>
            <w:shd w:val="clear" w:color="auto" w:fill="auto"/>
            <w:noWrap/>
            <w:vAlign w:val="bottom"/>
            <w:hideMark/>
          </w:tcPr>
          <w:p w:rsidR="0057113D" w:rsidRDefault="0057113D">
            <w:pPr>
              <w:jc w:val="right"/>
              <w:rPr>
                <w:sz w:val="24"/>
                <w:szCs w:val="24"/>
              </w:rPr>
            </w:pPr>
            <w:r>
              <w:t>1.435.435</w:t>
            </w:r>
          </w:p>
        </w:tc>
        <w:tc>
          <w:tcPr>
            <w:tcW w:w="1088" w:type="dxa"/>
            <w:tcBorders>
              <w:top w:val="nil"/>
              <w:left w:val="nil"/>
              <w:bottom w:val="single" w:sz="4" w:space="0" w:color="auto"/>
              <w:right w:val="nil"/>
            </w:tcBorders>
            <w:shd w:val="clear" w:color="auto" w:fill="auto"/>
            <w:noWrap/>
            <w:vAlign w:val="bottom"/>
            <w:hideMark/>
          </w:tcPr>
          <w:p w:rsidR="0057113D" w:rsidRDefault="0057113D">
            <w:pPr>
              <w:jc w:val="right"/>
              <w:rPr>
                <w:sz w:val="24"/>
                <w:szCs w:val="24"/>
              </w:rPr>
            </w:pPr>
            <w:r>
              <w:t>1.439.615</w:t>
            </w:r>
          </w:p>
        </w:tc>
        <w:tc>
          <w:tcPr>
            <w:tcW w:w="1088" w:type="dxa"/>
            <w:tcBorders>
              <w:top w:val="nil"/>
              <w:left w:val="single" w:sz="4" w:space="0" w:color="auto"/>
              <w:bottom w:val="single" w:sz="4" w:space="0" w:color="auto"/>
              <w:right w:val="nil"/>
            </w:tcBorders>
            <w:shd w:val="clear" w:color="auto" w:fill="auto"/>
            <w:noWrap/>
            <w:vAlign w:val="bottom"/>
            <w:hideMark/>
          </w:tcPr>
          <w:p w:rsidR="0057113D" w:rsidRDefault="0057113D">
            <w:pPr>
              <w:jc w:val="right"/>
              <w:rPr>
                <w:sz w:val="24"/>
                <w:szCs w:val="24"/>
              </w:rPr>
            </w:pPr>
            <w:r>
              <w:t>1.451.415</w:t>
            </w:r>
          </w:p>
        </w:tc>
      </w:tr>
      <w:tr w:rsidR="0057113D" w:rsidRPr="00290730" w:rsidTr="009C7447">
        <w:trPr>
          <w:trHeight w:val="330"/>
          <w:jc w:val="center"/>
        </w:trPr>
        <w:tc>
          <w:tcPr>
            <w:tcW w:w="3188" w:type="dxa"/>
            <w:tcBorders>
              <w:top w:val="nil"/>
              <w:left w:val="nil"/>
              <w:bottom w:val="nil"/>
              <w:right w:val="single" w:sz="4" w:space="0" w:color="auto"/>
            </w:tcBorders>
            <w:shd w:val="clear" w:color="auto" w:fill="auto"/>
            <w:noWrap/>
            <w:vAlign w:val="bottom"/>
            <w:hideMark/>
          </w:tcPr>
          <w:p w:rsidR="0057113D" w:rsidRPr="0030313F" w:rsidRDefault="0057113D">
            <w:pPr>
              <w:rPr>
                <w:i/>
                <w:iCs/>
                <w:sz w:val="22"/>
                <w:szCs w:val="22"/>
              </w:rPr>
            </w:pPr>
            <w:r w:rsidRPr="0030313F">
              <w:rPr>
                <w:i/>
                <w:iCs/>
                <w:sz w:val="22"/>
                <w:szCs w:val="22"/>
              </w:rPr>
              <w:t>risultato netto d'esercizio</w:t>
            </w:r>
          </w:p>
        </w:tc>
        <w:tc>
          <w:tcPr>
            <w:tcW w:w="1208" w:type="dxa"/>
            <w:tcBorders>
              <w:top w:val="nil"/>
              <w:left w:val="nil"/>
              <w:bottom w:val="nil"/>
              <w:right w:val="single" w:sz="4" w:space="0" w:color="auto"/>
            </w:tcBorders>
            <w:shd w:val="clear" w:color="auto" w:fill="auto"/>
            <w:noWrap/>
            <w:vAlign w:val="bottom"/>
            <w:hideMark/>
          </w:tcPr>
          <w:p w:rsidR="0057113D" w:rsidRDefault="0057113D">
            <w:pPr>
              <w:jc w:val="right"/>
              <w:rPr>
                <w:sz w:val="24"/>
                <w:szCs w:val="24"/>
              </w:rPr>
            </w:pPr>
            <w:r>
              <w:t>12.030</w:t>
            </w:r>
          </w:p>
        </w:tc>
        <w:tc>
          <w:tcPr>
            <w:tcW w:w="1088" w:type="dxa"/>
            <w:tcBorders>
              <w:top w:val="single" w:sz="4" w:space="0" w:color="auto"/>
              <w:left w:val="nil"/>
              <w:bottom w:val="nil"/>
              <w:right w:val="single" w:sz="4" w:space="0" w:color="auto"/>
            </w:tcBorders>
            <w:shd w:val="clear" w:color="auto" w:fill="auto"/>
            <w:noWrap/>
            <w:vAlign w:val="bottom"/>
            <w:hideMark/>
          </w:tcPr>
          <w:p w:rsidR="0057113D" w:rsidRDefault="0057113D">
            <w:pPr>
              <w:jc w:val="right"/>
              <w:rPr>
                <w:sz w:val="24"/>
                <w:szCs w:val="24"/>
              </w:rPr>
            </w:pPr>
            <w:r>
              <w:t>39.355</w:t>
            </w:r>
          </w:p>
        </w:tc>
        <w:tc>
          <w:tcPr>
            <w:tcW w:w="1088" w:type="dxa"/>
            <w:tcBorders>
              <w:top w:val="nil"/>
              <w:left w:val="nil"/>
              <w:bottom w:val="nil"/>
              <w:right w:val="nil"/>
            </w:tcBorders>
            <w:shd w:val="clear" w:color="auto" w:fill="auto"/>
            <w:noWrap/>
            <w:vAlign w:val="bottom"/>
            <w:hideMark/>
          </w:tcPr>
          <w:p w:rsidR="0057113D" w:rsidRDefault="0057113D">
            <w:pPr>
              <w:jc w:val="right"/>
              <w:rPr>
                <w:sz w:val="24"/>
                <w:szCs w:val="24"/>
              </w:rPr>
            </w:pPr>
            <w:r>
              <w:t>37.325</w:t>
            </w:r>
          </w:p>
        </w:tc>
        <w:tc>
          <w:tcPr>
            <w:tcW w:w="1088" w:type="dxa"/>
            <w:tcBorders>
              <w:top w:val="nil"/>
              <w:left w:val="single" w:sz="4" w:space="0" w:color="auto"/>
              <w:bottom w:val="nil"/>
              <w:right w:val="nil"/>
            </w:tcBorders>
            <w:shd w:val="clear" w:color="auto" w:fill="auto"/>
            <w:noWrap/>
            <w:vAlign w:val="bottom"/>
            <w:hideMark/>
          </w:tcPr>
          <w:p w:rsidR="0057113D" w:rsidRDefault="0057113D">
            <w:pPr>
              <w:jc w:val="right"/>
              <w:rPr>
                <w:sz w:val="24"/>
                <w:szCs w:val="24"/>
              </w:rPr>
            </w:pPr>
            <w:r>
              <w:t>28.925</w:t>
            </w:r>
          </w:p>
        </w:tc>
      </w:tr>
    </w:tbl>
    <w:p w:rsidR="001D427D" w:rsidRPr="007D1C4C" w:rsidRDefault="001D427D">
      <w:pPr>
        <w:spacing w:line="360" w:lineRule="auto"/>
        <w:ind w:firstLine="426"/>
        <w:jc w:val="both"/>
        <w:rPr>
          <w:rFonts w:ascii="Georgia" w:hAnsi="Georgia"/>
          <w:sz w:val="24"/>
        </w:rPr>
      </w:pPr>
    </w:p>
    <w:p w:rsidR="001D427D" w:rsidRPr="007C7479" w:rsidRDefault="001D427D" w:rsidP="008200F3">
      <w:pPr>
        <w:spacing w:line="360" w:lineRule="auto"/>
        <w:ind w:firstLine="709"/>
        <w:jc w:val="both"/>
        <w:rPr>
          <w:rFonts w:ascii="Georgia" w:hAnsi="Georgia"/>
          <w:sz w:val="24"/>
        </w:rPr>
      </w:pPr>
      <w:r w:rsidRPr="007C7479">
        <w:rPr>
          <w:rFonts w:ascii="Georgia" w:hAnsi="Georgia"/>
          <w:sz w:val="24"/>
        </w:rPr>
        <w:t>Dall’esame delle risultanze economiche si evidenzia come:</w:t>
      </w:r>
    </w:p>
    <w:p w:rsidR="000844EE" w:rsidRPr="007C7479" w:rsidRDefault="001D427D" w:rsidP="007539A6">
      <w:pPr>
        <w:numPr>
          <w:ilvl w:val="0"/>
          <w:numId w:val="2"/>
        </w:numPr>
        <w:spacing w:line="360" w:lineRule="auto"/>
        <w:jc w:val="both"/>
        <w:rPr>
          <w:rFonts w:ascii="Georgia" w:hAnsi="Georgia"/>
          <w:sz w:val="24"/>
        </w:rPr>
      </w:pPr>
      <w:r w:rsidRPr="007C7479">
        <w:rPr>
          <w:rFonts w:ascii="Georgia" w:hAnsi="Georgia"/>
          <w:sz w:val="24"/>
        </w:rPr>
        <w:t xml:space="preserve">La gestione complessiva </w:t>
      </w:r>
      <w:r w:rsidR="00B96633" w:rsidRPr="007C7479">
        <w:rPr>
          <w:rFonts w:ascii="Georgia" w:hAnsi="Georgia"/>
          <w:sz w:val="24"/>
        </w:rPr>
        <w:t>è</w:t>
      </w:r>
      <w:r w:rsidR="00B77784">
        <w:rPr>
          <w:rFonts w:ascii="Georgia" w:hAnsi="Georgia"/>
          <w:sz w:val="24"/>
        </w:rPr>
        <w:t xml:space="preserve"> caratterizzata dal</w:t>
      </w:r>
      <w:r w:rsidRPr="007C7479">
        <w:rPr>
          <w:rFonts w:ascii="Georgia" w:hAnsi="Georgia"/>
          <w:sz w:val="24"/>
        </w:rPr>
        <w:t xml:space="preserve"> </w:t>
      </w:r>
      <w:r w:rsidR="007D1C4C">
        <w:rPr>
          <w:rFonts w:ascii="Georgia" w:hAnsi="Georgia"/>
          <w:sz w:val="24"/>
        </w:rPr>
        <w:t>perfetto</w:t>
      </w:r>
      <w:r w:rsidR="00763590" w:rsidRPr="007C7479">
        <w:rPr>
          <w:rFonts w:ascii="Georgia" w:hAnsi="Georgia"/>
          <w:sz w:val="24"/>
        </w:rPr>
        <w:t xml:space="preserve"> </w:t>
      </w:r>
      <w:r w:rsidR="004D7954" w:rsidRPr="007C7479">
        <w:rPr>
          <w:rFonts w:ascii="Georgia" w:hAnsi="Georgia"/>
          <w:sz w:val="24"/>
        </w:rPr>
        <w:t>e</w:t>
      </w:r>
      <w:r w:rsidRPr="007C7479">
        <w:rPr>
          <w:rFonts w:ascii="Georgia" w:hAnsi="Georgia"/>
          <w:sz w:val="24"/>
        </w:rPr>
        <w:t xml:space="preserve">quilibrio tra ricavi e costi di gestione, </w:t>
      </w:r>
      <w:r w:rsidR="000844EE" w:rsidRPr="007C7479">
        <w:rPr>
          <w:rFonts w:ascii="Georgia" w:hAnsi="Georgia"/>
          <w:sz w:val="24"/>
        </w:rPr>
        <w:t xml:space="preserve">che consente </w:t>
      </w:r>
      <w:r w:rsidR="00290730">
        <w:rPr>
          <w:rFonts w:ascii="Georgia" w:hAnsi="Georgia"/>
          <w:sz w:val="24"/>
        </w:rPr>
        <w:t>una buona</w:t>
      </w:r>
      <w:r w:rsidR="000844EE" w:rsidRPr="007C7479">
        <w:rPr>
          <w:rFonts w:ascii="Georgia" w:hAnsi="Georgia"/>
          <w:sz w:val="24"/>
        </w:rPr>
        <w:t xml:space="preserve"> remunerazione del capitale investito;</w:t>
      </w:r>
    </w:p>
    <w:p w:rsidR="001D427D" w:rsidRPr="007C7479" w:rsidRDefault="000844EE" w:rsidP="007539A6">
      <w:pPr>
        <w:numPr>
          <w:ilvl w:val="0"/>
          <w:numId w:val="2"/>
        </w:numPr>
        <w:spacing w:line="360" w:lineRule="auto"/>
        <w:jc w:val="both"/>
        <w:rPr>
          <w:rFonts w:ascii="Georgia" w:hAnsi="Georgia"/>
          <w:sz w:val="24"/>
        </w:rPr>
      </w:pPr>
      <w:r w:rsidRPr="007C7479">
        <w:rPr>
          <w:rFonts w:ascii="Georgia" w:hAnsi="Georgia"/>
          <w:sz w:val="24"/>
        </w:rPr>
        <w:t xml:space="preserve"> </w:t>
      </w:r>
      <w:r w:rsidR="001D427D" w:rsidRPr="007C7479">
        <w:rPr>
          <w:rFonts w:ascii="Georgia" w:hAnsi="Georgia"/>
          <w:sz w:val="24"/>
        </w:rPr>
        <w:t>Il fatturato congiunto annuo relativo alle attivi</w:t>
      </w:r>
      <w:r w:rsidRPr="007C7479">
        <w:rPr>
          <w:rFonts w:ascii="Georgia" w:hAnsi="Georgia"/>
          <w:sz w:val="24"/>
        </w:rPr>
        <w:t xml:space="preserve">tà progettuali nel </w:t>
      </w:r>
      <w:r w:rsidR="00F058DF" w:rsidRPr="007C7479">
        <w:rPr>
          <w:rFonts w:ascii="Georgia" w:hAnsi="Georgia"/>
          <w:sz w:val="24"/>
        </w:rPr>
        <w:t>periodo</w:t>
      </w:r>
      <w:r w:rsidRPr="007C7479">
        <w:rPr>
          <w:rFonts w:ascii="Georgia" w:hAnsi="Georgia"/>
          <w:sz w:val="24"/>
        </w:rPr>
        <w:t xml:space="preserve"> </w:t>
      </w:r>
      <w:r w:rsidR="001A7105">
        <w:rPr>
          <w:rFonts w:ascii="Georgia" w:hAnsi="Georgia"/>
          <w:sz w:val="24"/>
        </w:rPr>
        <w:t>20</w:t>
      </w:r>
      <w:r w:rsidR="009302F2">
        <w:rPr>
          <w:rFonts w:ascii="Georgia" w:hAnsi="Georgia"/>
          <w:sz w:val="24"/>
        </w:rPr>
        <w:t>2</w:t>
      </w:r>
      <w:r w:rsidR="0057113D">
        <w:rPr>
          <w:rFonts w:ascii="Georgia" w:hAnsi="Georgia"/>
          <w:sz w:val="24"/>
        </w:rPr>
        <w:t>5</w:t>
      </w:r>
      <w:r w:rsidR="00B66E58">
        <w:rPr>
          <w:rFonts w:ascii="Georgia" w:hAnsi="Georgia"/>
          <w:sz w:val="24"/>
        </w:rPr>
        <w:t>/</w:t>
      </w:r>
      <w:r w:rsidR="00790A77">
        <w:rPr>
          <w:rFonts w:ascii="Georgia" w:hAnsi="Georgia"/>
          <w:sz w:val="24"/>
        </w:rPr>
        <w:t>202</w:t>
      </w:r>
      <w:r w:rsidR="0057113D">
        <w:rPr>
          <w:rFonts w:ascii="Georgia" w:hAnsi="Georgia"/>
          <w:sz w:val="24"/>
        </w:rPr>
        <w:t>7</w:t>
      </w:r>
      <w:r w:rsidR="007C7479" w:rsidRPr="007C7479">
        <w:rPr>
          <w:rFonts w:ascii="Georgia" w:hAnsi="Georgia"/>
          <w:sz w:val="24"/>
        </w:rPr>
        <w:t xml:space="preserve"> </w:t>
      </w:r>
      <w:r w:rsidR="007D1C4C">
        <w:rPr>
          <w:rFonts w:ascii="Georgia" w:hAnsi="Georgia"/>
          <w:sz w:val="24"/>
        </w:rPr>
        <w:t xml:space="preserve">ammonta </w:t>
      </w:r>
      <w:r w:rsidR="009302F2">
        <w:rPr>
          <w:rFonts w:ascii="Georgia" w:hAnsi="Georgia"/>
          <w:sz w:val="24"/>
        </w:rPr>
        <w:t xml:space="preserve">mediamente </w:t>
      </w:r>
      <w:r w:rsidR="00290730">
        <w:rPr>
          <w:rFonts w:ascii="Georgia" w:hAnsi="Georgia"/>
          <w:sz w:val="24"/>
        </w:rPr>
        <w:t xml:space="preserve">a </w:t>
      </w:r>
      <w:r w:rsidR="00B66E58">
        <w:rPr>
          <w:rFonts w:ascii="Georgia" w:hAnsi="Georgia"/>
          <w:sz w:val="24"/>
        </w:rPr>
        <w:t>circa</w:t>
      </w:r>
      <w:r w:rsidR="007D1C4C">
        <w:rPr>
          <w:rFonts w:ascii="Georgia" w:hAnsi="Georgia"/>
          <w:sz w:val="24"/>
        </w:rPr>
        <w:t xml:space="preserve"> </w:t>
      </w:r>
      <w:r w:rsidR="00F058DF" w:rsidRPr="007C7479">
        <w:rPr>
          <w:rFonts w:ascii="Georgia" w:hAnsi="Georgia"/>
          <w:sz w:val="24"/>
        </w:rPr>
        <w:t>1,</w:t>
      </w:r>
      <w:r w:rsidR="00790A77">
        <w:rPr>
          <w:rFonts w:ascii="Georgia" w:hAnsi="Georgia"/>
          <w:sz w:val="24"/>
        </w:rPr>
        <w:t>5</w:t>
      </w:r>
      <w:r w:rsidR="001D427D" w:rsidRPr="007C7479">
        <w:rPr>
          <w:rFonts w:ascii="Georgia" w:hAnsi="Georgia"/>
          <w:sz w:val="24"/>
        </w:rPr>
        <w:t xml:space="preserve"> milioni </w:t>
      </w:r>
      <w:r w:rsidR="007C7479" w:rsidRPr="007C7479">
        <w:rPr>
          <w:rFonts w:ascii="Georgia" w:hAnsi="Georgia"/>
          <w:sz w:val="24"/>
        </w:rPr>
        <w:t>di euro</w:t>
      </w:r>
      <w:r w:rsidR="001D427D" w:rsidRPr="007C7479">
        <w:rPr>
          <w:rFonts w:ascii="Georgia" w:hAnsi="Georgia"/>
          <w:sz w:val="24"/>
        </w:rPr>
        <w:t>;</w:t>
      </w:r>
    </w:p>
    <w:p w:rsidR="001D427D" w:rsidRPr="007C7479" w:rsidRDefault="001D427D" w:rsidP="007539A6">
      <w:pPr>
        <w:numPr>
          <w:ilvl w:val="0"/>
          <w:numId w:val="2"/>
        </w:numPr>
        <w:spacing w:line="360" w:lineRule="auto"/>
        <w:jc w:val="both"/>
        <w:rPr>
          <w:rFonts w:ascii="Georgia" w:hAnsi="Georgia"/>
          <w:sz w:val="24"/>
        </w:rPr>
      </w:pPr>
      <w:r w:rsidRPr="007C7479">
        <w:rPr>
          <w:rFonts w:ascii="Georgia" w:hAnsi="Georgia"/>
          <w:sz w:val="24"/>
        </w:rPr>
        <w:t xml:space="preserve">Le spese per il personale </w:t>
      </w:r>
      <w:r w:rsidR="007D1C4C">
        <w:rPr>
          <w:rFonts w:ascii="Georgia" w:hAnsi="Georgia"/>
          <w:sz w:val="24"/>
        </w:rPr>
        <w:t>si attestano</w:t>
      </w:r>
      <w:r w:rsidRPr="007C7479">
        <w:rPr>
          <w:rFonts w:ascii="Georgia" w:hAnsi="Georgia"/>
          <w:sz w:val="24"/>
        </w:rPr>
        <w:t>, nello</w:t>
      </w:r>
      <w:r w:rsidR="00D95BCF" w:rsidRPr="007C7479">
        <w:rPr>
          <w:rFonts w:ascii="Georgia" w:hAnsi="Georgia"/>
          <w:sz w:val="24"/>
        </w:rPr>
        <w:t xml:space="preserve"> stesso triennio, </w:t>
      </w:r>
      <w:r w:rsidR="00290730">
        <w:rPr>
          <w:rFonts w:ascii="Georgia" w:hAnsi="Georgia"/>
          <w:sz w:val="24"/>
        </w:rPr>
        <w:t xml:space="preserve">ad un importo </w:t>
      </w:r>
      <w:r w:rsidR="00790A77">
        <w:rPr>
          <w:rFonts w:ascii="Georgia" w:hAnsi="Georgia"/>
          <w:sz w:val="24"/>
        </w:rPr>
        <w:t>di</w:t>
      </w:r>
      <w:r w:rsidR="00290730">
        <w:rPr>
          <w:rFonts w:ascii="Georgia" w:hAnsi="Georgia"/>
          <w:sz w:val="24"/>
        </w:rPr>
        <w:t xml:space="preserve"> </w:t>
      </w:r>
      <w:r w:rsidR="0057113D">
        <w:rPr>
          <w:rFonts w:ascii="Georgia" w:hAnsi="Georgia"/>
          <w:sz w:val="24"/>
        </w:rPr>
        <w:t xml:space="preserve">circa </w:t>
      </w:r>
      <w:r w:rsidR="001A7105">
        <w:rPr>
          <w:rFonts w:ascii="Georgia" w:hAnsi="Georgia"/>
          <w:sz w:val="24"/>
        </w:rPr>
        <w:t>1,</w:t>
      </w:r>
      <w:r w:rsidR="0011063C">
        <w:rPr>
          <w:rFonts w:ascii="Georgia" w:hAnsi="Georgia"/>
          <w:sz w:val="24"/>
        </w:rPr>
        <w:t>1</w:t>
      </w:r>
      <w:r w:rsidR="001A7105">
        <w:rPr>
          <w:rFonts w:ascii="Georgia" w:hAnsi="Georgia"/>
          <w:sz w:val="24"/>
        </w:rPr>
        <w:t xml:space="preserve"> milioni</w:t>
      </w:r>
      <w:r w:rsidRPr="007C7479">
        <w:rPr>
          <w:rFonts w:ascii="Georgia" w:hAnsi="Georgia"/>
          <w:sz w:val="24"/>
        </w:rPr>
        <w:t xml:space="preserve"> di euro;</w:t>
      </w:r>
    </w:p>
    <w:p w:rsidR="001D427D" w:rsidRPr="007C7479" w:rsidRDefault="001D427D" w:rsidP="007539A6">
      <w:pPr>
        <w:numPr>
          <w:ilvl w:val="0"/>
          <w:numId w:val="2"/>
        </w:numPr>
        <w:spacing w:line="360" w:lineRule="auto"/>
        <w:jc w:val="both"/>
        <w:rPr>
          <w:rFonts w:ascii="Georgia" w:hAnsi="Georgia"/>
          <w:sz w:val="24"/>
        </w:rPr>
      </w:pPr>
      <w:r w:rsidRPr="007C7479">
        <w:rPr>
          <w:rFonts w:ascii="Georgia" w:hAnsi="Georgia"/>
          <w:sz w:val="24"/>
        </w:rPr>
        <w:t xml:space="preserve">I costi operativi della gestione complessiva </w:t>
      </w:r>
      <w:r w:rsidR="009C7447" w:rsidRPr="007C7479">
        <w:rPr>
          <w:rFonts w:ascii="Georgia" w:hAnsi="Georgia"/>
          <w:sz w:val="24"/>
        </w:rPr>
        <w:t xml:space="preserve">ammontano nel </w:t>
      </w:r>
      <w:r w:rsidRPr="007C7479">
        <w:rPr>
          <w:rFonts w:ascii="Georgia" w:hAnsi="Georgia"/>
          <w:sz w:val="24"/>
        </w:rPr>
        <w:t xml:space="preserve">periodo in esame </w:t>
      </w:r>
      <w:r w:rsidR="009C7447" w:rsidRPr="007C7479">
        <w:rPr>
          <w:rFonts w:ascii="Georgia" w:hAnsi="Georgia"/>
          <w:sz w:val="24"/>
        </w:rPr>
        <w:t>a circa</w:t>
      </w:r>
      <w:r w:rsidRPr="007C7479">
        <w:rPr>
          <w:rFonts w:ascii="Georgia" w:hAnsi="Georgia"/>
          <w:sz w:val="24"/>
        </w:rPr>
        <w:t xml:space="preserve"> </w:t>
      </w:r>
      <w:r w:rsidR="004D7954" w:rsidRPr="007C7479">
        <w:rPr>
          <w:rFonts w:ascii="Georgia" w:hAnsi="Georgia"/>
          <w:sz w:val="24"/>
        </w:rPr>
        <w:t>1,</w:t>
      </w:r>
      <w:r w:rsidR="00790A77">
        <w:rPr>
          <w:rFonts w:ascii="Georgia" w:hAnsi="Georgia"/>
          <w:sz w:val="24"/>
        </w:rPr>
        <w:t>4</w:t>
      </w:r>
      <w:r w:rsidRPr="007C7479">
        <w:rPr>
          <w:rFonts w:ascii="Georgia" w:hAnsi="Georgia"/>
          <w:sz w:val="24"/>
        </w:rPr>
        <w:t xml:space="preserve"> milioni di euro.</w:t>
      </w:r>
    </w:p>
    <w:p w:rsidR="001D427D" w:rsidRDefault="001D427D">
      <w:pPr>
        <w:pStyle w:val="Corpodeltesto"/>
        <w:spacing w:line="360" w:lineRule="auto"/>
        <w:ind w:firstLine="426"/>
        <w:rPr>
          <w:rFonts w:ascii="Georgia" w:hAnsi="Georgia"/>
        </w:rPr>
      </w:pPr>
      <w:r w:rsidRPr="007C7479">
        <w:rPr>
          <w:rFonts w:ascii="Georgia" w:hAnsi="Georgia"/>
        </w:rPr>
        <w:t xml:space="preserve">I dati suesposti sono sintetizzati nel seguente grafico: </w:t>
      </w:r>
    </w:p>
    <w:p w:rsidR="008B3A70" w:rsidRPr="007C7479" w:rsidRDefault="008B3A70">
      <w:pPr>
        <w:pStyle w:val="Corpodeltesto"/>
        <w:spacing w:line="360" w:lineRule="auto"/>
        <w:ind w:firstLine="426"/>
        <w:rPr>
          <w:rFonts w:ascii="Georgia" w:hAnsi="Georgia"/>
        </w:rPr>
      </w:pPr>
    </w:p>
    <w:p w:rsidR="001D427D" w:rsidRPr="004F04A2" w:rsidRDefault="001D427D" w:rsidP="003D4782">
      <w:pPr>
        <w:pStyle w:val="Corpodeltesto"/>
        <w:tabs>
          <w:tab w:val="left" w:pos="8789"/>
        </w:tabs>
        <w:spacing w:line="360" w:lineRule="auto"/>
        <w:jc w:val="center"/>
        <w:rPr>
          <w:color w:val="FF0000"/>
        </w:rPr>
      </w:pPr>
    </w:p>
    <w:p w:rsidR="00E406AF" w:rsidRPr="007D1C4C" w:rsidRDefault="00E406AF"/>
    <w:p w:rsidR="00B77784" w:rsidRDefault="0057113D" w:rsidP="002F3018">
      <w:pPr>
        <w:pStyle w:val="Titolo1"/>
        <w:ind w:left="-567"/>
        <w:jc w:val="center"/>
        <w:rPr>
          <w:rFonts w:ascii="Georgia" w:hAnsi="Georgia"/>
        </w:rPr>
      </w:pPr>
      <w:r w:rsidRPr="0057113D">
        <w:rPr>
          <w:noProof/>
        </w:rPr>
        <w:drawing>
          <wp:inline distT="0" distB="0" distL="0" distR="0">
            <wp:extent cx="6210935" cy="3971354"/>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210935" cy="3971354"/>
                    </a:xfrm>
                    <a:prstGeom prst="rect">
                      <a:avLst/>
                    </a:prstGeom>
                    <a:noFill/>
                    <a:ln w="9525">
                      <a:noFill/>
                      <a:miter lim="800000"/>
                      <a:headEnd/>
                      <a:tailEnd/>
                    </a:ln>
                  </pic:spPr>
                </pic:pic>
              </a:graphicData>
            </a:graphic>
          </wp:inline>
        </w:drawing>
      </w:r>
    </w:p>
    <w:p w:rsidR="001D427D" w:rsidRPr="009F2E35" w:rsidRDefault="00AE2EF3" w:rsidP="00F572A3">
      <w:pPr>
        <w:pStyle w:val="Titolo1"/>
        <w:ind w:left="-142"/>
        <w:jc w:val="center"/>
        <w:rPr>
          <w:rFonts w:ascii="Georgia" w:hAnsi="Georgia"/>
        </w:rPr>
      </w:pPr>
      <w:r w:rsidRPr="00AE2EF3">
        <w:t xml:space="preserve"> </w:t>
      </w:r>
      <w:r w:rsidR="008B3A70">
        <w:rPr>
          <w:rFonts w:ascii="Georgia" w:hAnsi="Georgia"/>
        </w:rPr>
        <w:br w:type="page"/>
      </w:r>
      <w:bookmarkStart w:id="22" w:name="_Toc177558569"/>
      <w:bookmarkStart w:id="23" w:name="_Toc177558570"/>
      <w:r w:rsidR="001D427D" w:rsidRPr="009F2E35">
        <w:rPr>
          <w:rFonts w:ascii="Georgia" w:hAnsi="Georgia"/>
        </w:rPr>
        <w:lastRenderedPageBreak/>
        <w:t>La scomposizione del bilancio economico preventivo per progetti</w:t>
      </w:r>
      <w:bookmarkEnd w:id="22"/>
      <w:bookmarkEnd w:id="23"/>
    </w:p>
    <w:p w:rsidR="001D427D" w:rsidRDefault="001D427D">
      <w:pPr>
        <w:pStyle w:val="Corpodeltesto"/>
        <w:spacing w:line="360" w:lineRule="auto"/>
        <w:ind w:firstLine="708"/>
        <w:rPr>
          <w:rFonts w:ascii="Georgia" w:hAnsi="Georgia"/>
        </w:rPr>
      </w:pPr>
      <w:r w:rsidRPr="009F2E35">
        <w:rPr>
          <w:rFonts w:ascii="Georgia" w:hAnsi="Georgia"/>
        </w:rPr>
        <w:t xml:space="preserve">Le risultanze suesposte trovano origine, come detto, dall’avanzamento di due distinti </w:t>
      </w:r>
      <w:r w:rsidRPr="00290730">
        <w:rPr>
          <w:rFonts w:ascii="Georgia" w:hAnsi="Georgia"/>
        </w:rPr>
        <w:t>progetti, per i quali è possibile evidenziare i seguenti risultati intermedi:</w:t>
      </w:r>
    </w:p>
    <w:p w:rsidR="00E050A7" w:rsidRPr="00290730" w:rsidRDefault="00E050A7">
      <w:pPr>
        <w:pStyle w:val="Corpodeltesto"/>
        <w:spacing w:line="360" w:lineRule="auto"/>
        <w:ind w:firstLine="708"/>
        <w:rPr>
          <w:rFonts w:ascii="Georgia" w:hAnsi="Georgia"/>
          <w:sz w:val="16"/>
          <w:szCs w:val="16"/>
        </w:rPr>
      </w:pPr>
    </w:p>
    <w:tbl>
      <w:tblPr>
        <w:tblW w:w="7620" w:type="dxa"/>
        <w:jc w:val="center"/>
        <w:tblInd w:w="70" w:type="dxa"/>
        <w:tblCellMar>
          <w:left w:w="70" w:type="dxa"/>
          <w:right w:w="70" w:type="dxa"/>
        </w:tblCellMar>
        <w:tblLook w:val="04A0"/>
      </w:tblPr>
      <w:tblGrid>
        <w:gridCol w:w="3180"/>
        <w:gridCol w:w="1200"/>
        <w:gridCol w:w="1080"/>
        <w:gridCol w:w="1080"/>
        <w:gridCol w:w="1080"/>
      </w:tblGrid>
      <w:tr w:rsidR="0057113D" w:rsidRPr="009F07F2" w:rsidTr="009F07F2">
        <w:trPr>
          <w:trHeight w:val="255"/>
          <w:jc w:val="center"/>
        </w:trPr>
        <w:tc>
          <w:tcPr>
            <w:tcW w:w="3180" w:type="dxa"/>
            <w:tcBorders>
              <w:top w:val="nil"/>
              <w:left w:val="nil"/>
              <w:bottom w:val="nil"/>
              <w:right w:val="single" w:sz="4" w:space="0" w:color="auto"/>
            </w:tcBorders>
            <w:shd w:val="clear" w:color="000000" w:fill="FFFFFF"/>
            <w:vAlign w:val="bottom"/>
            <w:hideMark/>
          </w:tcPr>
          <w:p w:rsidR="0057113D" w:rsidRPr="009F07F2" w:rsidRDefault="0057113D" w:rsidP="009F07F2">
            <w:pPr>
              <w:jc w:val="right"/>
              <w:rPr>
                <w:rFonts w:ascii="Arial Narrow" w:hAnsi="Arial Narrow" w:cs="Arial"/>
              </w:rPr>
            </w:pPr>
            <w:r w:rsidRPr="009F07F2">
              <w:rPr>
                <w:rFonts w:ascii="Arial Narrow" w:hAnsi="Arial Narrow" w:cs="Arial"/>
              </w:rPr>
              <w:t> </w:t>
            </w:r>
          </w:p>
        </w:tc>
        <w:tc>
          <w:tcPr>
            <w:tcW w:w="120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7113D" w:rsidRPr="009F07F2" w:rsidRDefault="0057113D" w:rsidP="00D226A3">
            <w:pPr>
              <w:jc w:val="center"/>
              <w:rPr>
                <w:rFonts w:ascii="Arial" w:hAnsi="Arial" w:cs="Arial"/>
                <w:b/>
                <w:bCs/>
              </w:rPr>
            </w:pPr>
            <w:r w:rsidRPr="009F07F2">
              <w:rPr>
                <w:rFonts w:ascii="Arial" w:hAnsi="Arial" w:cs="Arial"/>
                <w:b/>
                <w:bCs/>
              </w:rPr>
              <w:t>2024</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57113D" w:rsidRPr="009F07F2" w:rsidRDefault="0057113D" w:rsidP="00D226A3">
            <w:pPr>
              <w:jc w:val="center"/>
              <w:rPr>
                <w:rFonts w:ascii="Arial" w:hAnsi="Arial" w:cs="Arial"/>
                <w:b/>
                <w:bCs/>
              </w:rPr>
            </w:pPr>
            <w:r w:rsidRPr="009F07F2">
              <w:rPr>
                <w:rFonts w:ascii="Arial" w:hAnsi="Arial" w:cs="Arial"/>
                <w:b/>
                <w:bCs/>
              </w:rPr>
              <w:t>2025</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57113D" w:rsidRPr="009F07F2" w:rsidRDefault="0057113D" w:rsidP="00D226A3">
            <w:pPr>
              <w:jc w:val="center"/>
              <w:rPr>
                <w:rFonts w:ascii="Arial" w:hAnsi="Arial" w:cs="Arial"/>
                <w:b/>
                <w:bCs/>
              </w:rPr>
            </w:pPr>
            <w:r w:rsidRPr="009F07F2">
              <w:rPr>
                <w:rFonts w:ascii="Arial" w:hAnsi="Arial" w:cs="Arial"/>
                <w:b/>
                <w:bCs/>
              </w:rPr>
              <w:t>2026</w:t>
            </w:r>
          </w:p>
        </w:tc>
        <w:tc>
          <w:tcPr>
            <w:tcW w:w="1080" w:type="dxa"/>
            <w:tcBorders>
              <w:top w:val="single" w:sz="4" w:space="0" w:color="auto"/>
              <w:left w:val="nil"/>
              <w:bottom w:val="single" w:sz="4" w:space="0" w:color="auto"/>
              <w:right w:val="single" w:sz="4" w:space="0" w:color="auto"/>
            </w:tcBorders>
            <w:shd w:val="clear" w:color="000000" w:fill="FFFFFF"/>
            <w:vAlign w:val="bottom"/>
            <w:hideMark/>
          </w:tcPr>
          <w:p w:rsidR="0057113D" w:rsidRPr="009F07F2" w:rsidRDefault="0057113D" w:rsidP="009F07F2">
            <w:pPr>
              <w:jc w:val="center"/>
              <w:rPr>
                <w:rFonts w:ascii="Arial" w:hAnsi="Arial" w:cs="Arial"/>
                <w:b/>
                <w:bCs/>
              </w:rPr>
            </w:pPr>
            <w:r w:rsidRPr="009F07F2">
              <w:rPr>
                <w:rFonts w:ascii="Arial" w:hAnsi="Arial" w:cs="Arial"/>
                <w:b/>
                <w:bCs/>
              </w:rPr>
              <w:t>202</w:t>
            </w:r>
            <w:r>
              <w:rPr>
                <w:rFonts w:ascii="Arial" w:hAnsi="Arial" w:cs="Arial"/>
                <w:b/>
                <w:bCs/>
              </w:rPr>
              <w:t>7</w:t>
            </w:r>
          </w:p>
        </w:tc>
      </w:tr>
      <w:tr w:rsidR="009F07F2" w:rsidRPr="009F07F2" w:rsidTr="009F07F2">
        <w:trPr>
          <w:trHeight w:val="255"/>
          <w:jc w:val="center"/>
        </w:trPr>
        <w:tc>
          <w:tcPr>
            <w:tcW w:w="3180" w:type="dxa"/>
            <w:tcBorders>
              <w:top w:val="nil"/>
              <w:left w:val="nil"/>
              <w:bottom w:val="nil"/>
              <w:right w:val="nil"/>
            </w:tcBorders>
            <w:shd w:val="clear" w:color="000000" w:fill="FFFFFF"/>
            <w:vAlign w:val="bottom"/>
            <w:hideMark/>
          </w:tcPr>
          <w:p w:rsidR="009F07F2" w:rsidRPr="009F07F2" w:rsidRDefault="009F07F2" w:rsidP="009F07F2">
            <w:pPr>
              <w:rPr>
                <w:rFonts w:ascii="Arial Narrow" w:hAnsi="Arial Narrow" w:cs="Arial"/>
                <w:b/>
                <w:bCs/>
              </w:rPr>
            </w:pPr>
            <w:r w:rsidRPr="009F07F2">
              <w:rPr>
                <w:rFonts w:ascii="Arial Narrow" w:hAnsi="Arial Narrow" w:cs="Arial"/>
                <w:b/>
                <w:bCs/>
              </w:rPr>
              <w:t>Ricavi di progetto</w:t>
            </w:r>
          </w:p>
        </w:tc>
        <w:tc>
          <w:tcPr>
            <w:tcW w:w="120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c>
          <w:tcPr>
            <w:tcW w:w="108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c>
          <w:tcPr>
            <w:tcW w:w="108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c>
          <w:tcPr>
            <w:tcW w:w="1080" w:type="dxa"/>
            <w:tcBorders>
              <w:top w:val="nil"/>
              <w:left w:val="nil"/>
              <w:bottom w:val="nil"/>
              <w:right w:val="nil"/>
            </w:tcBorders>
            <w:shd w:val="clear" w:color="000000" w:fill="FFFFFF"/>
            <w:vAlign w:val="bottom"/>
            <w:hideMark/>
          </w:tcPr>
          <w:p w:rsidR="009F07F2" w:rsidRPr="009F07F2" w:rsidRDefault="009F07F2" w:rsidP="009F07F2">
            <w:pPr>
              <w:jc w:val="center"/>
              <w:rPr>
                <w:rFonts w:ascii="Arial Narrow" w:hAnsi="Arial Narrow" w:cs="Arial"/>
                <w:b/>
                <w:bCs/>
              </w:rPr>
            </w:pPr>
            <w:r w:rsidRPr="009F07F2">
              <w:rPr>
                <w:rFonts w:ascii="Arial Narrow" w:hAnsi="Arial Narrow" w:cs="Arial"/>
                <w:b/>
                <w:bCs/>
              </w:rPr>
              <w:t> </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350.000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350.000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350.000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350.000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119.500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110.000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110.000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110.000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974.750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1.021.750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1.023.100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1.023.100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jc w:val="right"/>
              <w:rPr>
                <w:rFonts w:ascii="Arial Narrow" w:hAnsi="Arial Narrow" w:cs="Arial"/>
                <w:i/>
                <w:iCs/>
              </w:rPr>
            </w:pPr>
            <w:r w:rsidRPr="009F07F2">
              <w:rPr>
                <w:rFonts w:ascii="Arial Narrow" w:hAnsi="Arial Narrow" w:cs="Arial"/>
                <w:i/>
                <w:iCs/>
              </w:rPr>
              <w:t>Ricavo complessivo</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1.444.250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1.481.750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1.483.100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1.483.100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b/>
                <w:bCs/>
              </w:rPr>
            </w:pPr>
            <w:proofErr w:type="spellStart"/>
            <w:r w:rsidRPr="009F07F2">
              <w:rPr>
                <w:rFonts w:ascii="Arial Narrow" w:hAnsi="Arial Narrow" w:cs="Arial"/>
                <w:b/>
                <w:bCs/>
              </w:rPr>
              <w:t>M.D.C.di</w:t>
            </w:r>
            <w:proofErr w:type="spellEnd"/>
            <w:r w:rsidRPr="009F07F2">
              <w:rPr>
                <w:rFonts w:ascii="Arial Narrow" w:hAnsi="Arial Narrow" w:cs="Arial"/>
                <w:b/>
                <w:bCs/>
              </w:rPr>
              <w:t xml:space="preserve"> progetto</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108.490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89.420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87.020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84.570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-1.295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28.710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27.960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27.210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180.250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206.730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201.480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194.830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jc w:val="right"/>
              <w:rPr>
                <w:rFonts w:ascii="Arial Narrow" w:hAnsi="Arial Narrow" w:cs="Arial"/>
                <w:i/>
                <w:iCs/>
              </w:rPr>
            </w:pPr>
            <w:r w:rsidRPr="009F07F2">
              <w:rPr>
                <w:rFonts w:ascii="Arial Narrow" w:hAnsi="Arial Narrow" w:cs="Arial"/>
                <w:i/>
                <w:iCs/>
              </w:rPr>
              <w:t xml:space="preserve">Totale </w:t>
            </w:r>
            <w:proofErr w:type="spellStart"/>
            <w:r w:rsidRPr="009F07F2">
              <w:rPr>
                <w:rFonts w:ascii="Arial Narrow" w:hAnsi="Arial Narrow" w:cs="Arial"/>
                <w:i/>
                <w:iCs/>
              </w:rPr>
              <w:t>M.D.C.</w:t>
            </w:r>
            <w:proofErr w:type="spellEnd"/>
            <w:r w:rsidRPr="009F07F2">
              <w:rPr>
                <w:rFonts w:ascii="Arial Narrow" w:hAnsi="Arial Narrow" w:cs="Arial"/>
                <w:i/>
                <w:iCs/>
              </w:rPr>
              <w:t xml:space="preserve"> di progetto</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287.445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324.860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316.460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306.610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b/>
                <w:bCs/>
              </w:rPr>
            </w:pPr>
            <w:r w:rsidRPr="009F07F2">
              <w:rPr>
                <w:rFonts w:ascii="Arial Narrow" w:hAnsi="Arial Narrow" w:cs="Arial"/>
                <w:b/>
                <w:bCs/>
              </w:rPr>
              <w:t>Utilizzo immobilizzazioni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7.060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7.350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6.170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6.020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2.920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3.030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2.490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2.370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30.550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33.250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28.800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29.800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jc w:val="right"/>
              <w:rPr>
                <w:rFonts w:ascii="Arial Narrow" w:hAnsi="Arial Narrow" w:cs="Arial"/>
                <w:i/>
                <w:iCs/>
              </w:rPr>
            </w:pPr>
            <w:r w:rsidRPr="009F07F2">
              <w:rPr>
                <w:rFonts w:ascii="Arial Narrow" w:hAnsi="Arial Narrow" w:cs="Arial"/>
                <w:i/>
                <w:iCs/>
              </w:rPr>
              <w:t>Totale utilizzo immobilizzazioni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40.530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43.630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37.460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38.190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b/>
                <w:bCs/>
              </w:rPr>
            </w:pPr>
            <w:r w:rsidRPr="009F07F2">
              <w:rPr>
                <w:rFonts w:ascii="Arial Narrow" w:hAnsi="Arial Narrow" w:cs="Arial"/>
                <w:b/>
                <w:bCs/>
              </w:rPr>
              <w:t>Margine operativo lordo di progetto</w:t>
            </w:r>
          </w:p>
        </w:tc>
        <w:tc>
          <w:tcPr>
            <w:tcW w:w="120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101.430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82.070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80.850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78.550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-4.215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25.680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25.470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24.840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149.700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173.480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172.680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165.030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jc w:val="right"/>
              <w:rPr>
                <w:rFonts w:ascii="Arial Narrow" w:hAnsi="Arial Narrow" w:cs="Arial"/>
                <w:i/>
                <w:iCs/>
              </w:rPr>
            </w:pPr>
            <w:r w:rsidRPr="009F07F2">
              <w:rPr>
                <w:rFonts w:ascii="Arial Narrow" w:hAnsi="Arial Narrow" w:cs="Arial"/>
                <w:i/>
                <w:iCs/>
              </w:rPr>
              <w:t xml:space="preserve">Risultato al lordo di imposte ed </w:t>
            </w:r>
            <w:proofErr w:type="spellStart"/>
            <w:r w:rsidRPr="009F07F2">
              <w:rPr>
                <w:rFonts w:ascii="Arial Narrow" w:hAnsi="Arial Narrow" w:cs="Arial"/>
                <w:i/>
                <w:iCs/>
              </w:rPr>
              <w:t>OO.FF</w:t>
            </w:r>
            <w:proofErr w:type="spellEnd"/>
            <w:r w:rsidRPr="009F07F2">
              <w:rPr>
                <w:rFonts w:ascii="Arial Narrow" w:hAnsi="Arial Narrow" w:cs="Arial"/>
                <w:i/>
                <w:iCs/>
              </w:rPr>
              <w:t>.</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246.915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281.230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279.000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268.420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b/>
                <w:bCs/>
              </w:rPr>
            </w:pPr>
            <w:r w:rsidRPr="009F07F2">
              <w:rPr>
                <w:rFonts w:ascii="Arial Narrow" w:hAnsi="Arial Narrow" w:cs="Arial"/>
                <w:b/>
                <w:bCs/>
              </w:rPr>
              <w:t>Costi di struttura</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 </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46.785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49.375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49.575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49.795</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23.200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15.500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15.500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15.600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154.900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156.000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156.400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157.300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jc w:val="right"/>
              <w:rPr>
                <w:rFonts w:ascii="Arial Narrow" w:hAnsi="Arial Narrow" w:cs="Arial"/>
                <w:i/>
                <w:iCs/>
              </w:rPr>
            </w:pPr>
            <w:r w:rsidRPr="009F07F2">
              <w:rPr>
                <w:rFonts w:ascii="Arial Narrow" w:hAnsi="Arial Narrow" w:cs="Arial"/>
                <w:i/>
                <w:iCs/>
              </w:rPr>
              <w:t>Totale costi ribaltati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224.885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220.875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221.475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222.695</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b/>
                <w:bCs/>
              </w:rPr>
            </w:pPr>
            <w:r w:rsidRPr="009F07F2">
              <w:rPr>
                <w:rFonts w:ascii="Arial Narrow" w:hAnsi="Arial Narrow" w:cs="Arial"/>
                <w:b/>
                <w:bCs/>
              </w:rPr>
              <w:t>Risultato operativo ante imposte</w:t>
            </w:r>
          </w:p>
        </w:tc>
        <w:tc>
          <w:tcPr>
            <w:tcW w:w="120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c>
          <w:tcPr>
            <w:tcW w:w="1080" w:type="dxa"/>
            <w:tcBorders>
              <w:top w:val="nil"/>
              <w:left w:val="nil"/>
              <w:bottom w:val="nil"/>
              <w:right w:val="nil"/>
            </w:tcBorders>
            <w:shd w:val="clear" w:color="000000" w:fill="FFFFFF"/>
            <w:vAlign w:val="bottom"/>
            <w:hideMark/>
          </w:tcPr>
          <w:p w:rsidR="0057113D" w:rsidRDefault="0057113D">
            <w:pPr>
              <w:rPr>
                <w:rFonts w:ascii="Arial Narrow" w:hAnsi="Arial Narrow" w:cs="Arial"/>
              </w:rPr>
            </w:pPr>
            <w:r>
              <w:rPr>
                <w:rFonts w:ascii="Arial Narrow" w:hAnsi="Arial Narrow" w:cs="Arial"/>
              </w:rPr>
              <w:t> </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SIPI</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54.645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32.695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31.275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28.755</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APE</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-27.415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10.180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9.970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9.240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rPr>
                <w:rFonts w:ascii="Arial Narrow" w:hAnsi="Arial Narrow" w:cs="Arial"/>
              </w:rPr>
            </w:pPr>
            <w:r w:rsidRPr="009F07F2">
              <w:rPr>
                <w:rFonts w:ascii="Arial Narrow" w:hAnsi="Arial Narrow" w:cs="Arial"/>
              </w:rPr>
              <w:t>Progetto VIT</w:t>
            </w:r>
          </w:p>
        </w:tc>
        <w:tc>
          <w:tcPr>
            <w:tcW w:w="120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-5.200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17.480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16.280</w:t>
            </w:r>
          </w:p>
        </w:tc>
        <w:tc>
          <w:tcPr>
            <w:tcW w:w="1080" w:type="dxa"/>
            <w:tcBorders>
              <w:top w:val="nil"/>
              <w:left w:val="nil"/>
              <w:bottom w:val="single" w:sz="4" w:space="0" w:color="auto"/>
              <w:right w:val="nil"/>
            </w:tcBorders>
            <w:shd w:val="clear" w:color="000000" w:fill="FFFFFF"/>
            <w:vAlign w:val="bottom"/>
            <w:hideMark/>
          </w:tcPr>
          <w:p w:rsidR="0057113D" w:rsidRDefault="0057113D">
            <w:pPr>
              <w:jc w:val="right"/>
              <w:rPr>
                <w:rFonts w:ascii="Arial Narrow" w:hAnsi="Arial Narrow" w:cs="Arial"/>
              </w:rPr>
            </w:pPr>
            <w:r>
              <w:rPr>
                <w:rFonts w:ascii="Arial Narrow" w:hAnsi="Arial Narrow" w:cs="Arial"/>
              </w:rPr>
              <w:t>7.730</w:t>
            </w:r>
          </w:p>
        </w:tc>
      </w:tr>
      <w:tr w:rsidR="0057113D" w:rsidRPr="009F07F2" w:rsidTr="009F07F2">
        <w:trPr>
          <w:trHeight w:val="255"/>
          <w:jc w:val="center"/>
        </w:trPr>
        <w:tc>
          <w:tcPr>
            <w:tcW w:w="3180" w:type="dxa"/>
            <w:tcBorders>
              <w:top w:val="nil"/>
              <w:left w:val="nil"/>
              <w:bottom w:val="nil"/>
              <w:right w:val="nil"/>
            </w:tcBorders>
            <w:shd w:val="clear" w:color="000000" w:fill="FFFFFF"/>
            <w:vAlign w:val="bottom"/>
            <w:hideMark/>
          </w:tcPr>
          <w:p w:rsidR="0057113D" w:rsidRPr="009F07F2" w:rsidRDefault="0057113D" w:rsidP="009F07F2">
            <w:pPr>
              <w:jc w:val="right"/>
              <w:rPr>
                <w:rFonts w:ascii="Arial Narrow" w:hAnsi="Arial Narrow" w:cs="Arial"/>
                <w:i/>
                <w:iCs/>
              </w:rPr>
            </w:pPr>
            <w:r w:rsidRPr="009F07F2">
              <w:rPr>
                <w:rFonts w:ascii="Arial Narrow" w:hAnsi="Arial Narrow" w:cs="Arial"/>
                <w:i/>
                <w:iCs/>
              </w:rPr>
              <w:t xml:space="preserve">Risultato al lordo di imposte ed </w:t>
            </w:r>
            <w:proofErr w:type="spellStart"/>
            <w:r w:rsidRPr="009F07F2">
              <w:rPr>
                <w:rFonts w:ascii="Arial Narrow" w:hAnsi="Arial Narrow" w:cs="Arial"/>
                <w:i/>
                <w:iCs/>
              </w:rPr>
              <w:t>OO.FF</w:t>
            </w:r>
            <w:proofErr w:type="spellEnd"/>
            <w:r w:rsidRPr="009F07F2">
              <w:rPr>
                <w:rFonts w:ascii="Arial Narrow" w:hAnsi="Arial Narrow" w:cs="Arial"/>
                <w:i/>
                <w:iCs/>
              </w:rPr>
              <w:t>.</w:t>
            </w:r>
          </w:p>
        </w:tc>
        <w:tc>
          <w:tcPr>
            <w:tcW w:w="120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22.030</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60.355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57.525</w:t>
            </w:r>
          </w:p>
        </w:tc>
        <w:tc>
          <w:tcPr>
            <w:tcW w:w="1080" w:type="dxa"/>
            <w:tcBorders>
              <w:top w:val="nil"/>
              <w:left w:val="nil"/>
              <w:bottom w:val="nil"/>
              <w:right w:val="nil"/>
            </w:tcBorders>
            <w:shd w:val="clear" w:color="000000" w:fill="FFFFFF"/>
            <w:vAlign w:val="bottom"/>
            <w:hideMark/>
          </w:tcPr>
          <w:p w:rsidR="0057113D" w:rsidRDefault="0057113D">
            <w:pPr>
              <w:jc w:val="right"/>
              <w:rPr>
                <w:rFonts w:ascii="Arial Narrow" w:hAnsi="Arial Narrow" w:cs="Arial"/>
                <w:i/>
                <w:iCs/>
              </w:rPr>
            </w:pPr>
            <w:r>
              <w:rPr>
                <w:rFonts w:ascii="Arial Narrow" w:hAnsi="Arial Narrow" w:cs="Arial"/>
                <w:i/>
                <w:iCs/>
              </w:rPr>
              <w:t>45.725</w:t>
            </w:r>
          </w:p>
        </w:tc>
      </w:tr>
    </w:tbl>
    <w:p w:rsidR="00441A4F" w:rsidRDefault="00441A4F" w:rsidP="009F07F2">
      <w:pPr>
        <w:pStyle w:val="Corpodeltesto"/>
        <w:spacing w:line="360" w:lineRule="auto"/>
        <w:ind w:firstLine="709"/>
        <w:jc w:val="center"/>
      </w:pPr>
    </w:p>
    <w:p w:rsidR="001D427D" w:rsidRPr="009F2E35" w:rsidRDefault="001D427D" w:rsidP="003D4782">
      <w:pPr>
        <w:pStyle w:val="Corpodeltesto"/>
        <w:spacing w:line="360" w:lineRule="auto"/>
        <w:ind w:firstLine="709"/>
        <w:rPr>
          <w:rFonts w:ascii="Georgia" w:hAnsi="Georgia"/>
        </w:rPr>
      </w:pPr>
      <w:r w:rsidRPr="009F2E35">
        <w:rPr>
          <w:rFonts w:ascii="Georgia" w:hAnsi="Georgia"/>
        </w:rPr>
        <w:t>Dall’analisi dei valori è possibile evidenziare come il contributo delle singole macro-aree alla determinazione del risultato economico di periodo non è sempre univoco</w:t>
      </w:r>
      <w:r w:rsidR="007D1C4C">
        <w:rPr>
          <w:rFonts w:ascii="Georgia" w:hAnsi="Georgia"/>
        </w:rPr>
        <w:t>;</w:t>
      </w:r>
      <w:r w:rsidRPr="009F2E35">
        <w:rPr>
          <w:rFonts w:ascii="Georgia" w:hAnsi="Georgia"/>
        </w:rPr>
        <w:t xml:space="preserve"> il contributo alla determinazione del risultato operativo lordo d’esercizio, evidenziato nella sezione “Risultato operativo ante imposte”, è </w:t>
      </w:r>
      <w:r w:rsidR="007D1C4C">
        <w:rPr>
          <w:rFonts w:ascii="Georgia" w:hAnsi="Georgia"/>
        </w:rPr>
        <w:t xml:space="preserve">poi </w:t>
      </w:r>
      <w:r w:rsidRPr="009F2E35">
        <w:rPr>
          <w:rFonts w:ascii="Georgia" w:hAnsi="Georgia"/>
        </w:rPr>
        <w:t>condizionato dal ribaltamento dei costi di struttura, evidenziato nella sezione “Costi di struttura”.</w:t>
      </w:r>
    </w:p>
    <w:p w:rsidR="001D427D" w:rsidRPr="009F2E35" w:rsidRDefault="001D427D" w:rsidP="003D4782">
      <w:pPr>
        <w:pStyle w:val="Corpodeltesto"/>
        <w:spacing w:line="360" w:lineRule="auto"/>
        <w:ind w:left="60" w:firstLine="649"/>
        <w:rPr>
          <w:rFonts w:ascii="Georgia" w:hAnsi="Georgia"/>
        </w:rPr>
      </w:pPr>
      <w:r w:rsidRPr="009F2E35">
        <w:rPr>
          <w:rFonts w:ascii="Georgia" w:hAnsi="Georgia"/>
        </w:rPr>
        <w:t>Il parametro adottato, per il ribaltamento dei costi di struttura, è il “</w:t>
      </w:r>
      <w:r w:rsidRPr="009F2E35">
        <w:rPr>
          <w:rFonts w:ascii="Georgia" w:hAnsi="Georgia"/>
          <w:i/>
        </w:rPr>
        <w:t>costo industriale pieno</w:t>
      </w:r>
      <w:r w:rsidRPr="009F2E35">
        <w:rPr>
          <w:rFonts w:ascii="Georgia" w:hAnsi="Georgia"/>
        </w:rPr>
        <w:t>” di ciascun progetto. In applicazione di tale criterio, il costo complessivo della struttura nel periodo considerato</w:t>
      </w:r>
      <w:r w:rsidRPr="009F2E35">
        <w:rPr>
          <w:rFonts w:ascii="Georgia" w:hAnsi="Georgia"/>
          <w:snapToGrid w:val="0"/>
        </w:rPr>
        <w:t xml:space="preserve"> viene attribuito proporzionalmente alle singole attività di progetto sulla base di un coefficiente di assorbimento calcolato annualmente e rappresentato dal rapporto tra l’ammontare complessivo annuo dei costi di struttura e la somma dei costi pieni industriali di progetto.</w:t>
      </w:r>
    </w:p>
    <w:p w:rsidR="0011063C" w:rsidRDefault="001D427D" w:rsidP="0011063C">
      <w:pPr>
        <w:spacing w:line="360" w:lineRule="auto"/>
        <w:ind w:left="60" w:firstLine="649"/>
        <w:jc w:val="both"/>
        <w:rPr>
          <w:rFonts w:ascii="Georgia" w:hAnsi="Georgia"/>
          <w:sz w:val="24"/>
        </w:rPr>
      </w:pPr>
      <w:r w:rsidRPr="009F2E35">
        <w:rPr>
          <w:rFonts w:ascii="Georgia" w:hAnsi="Georgia"/>
          <w:sz w:val="24"/>
        </w:rPr>
        <w:lastRenderedPageBreak/>
        <w:t>È evidente che l’applicazione di criteri differenti portano a differenti risultati, più o meno corretti e ragionevoli, a seconda della natura specifica del progetto avviato o delle eventuali nuove iniziative da avviare (basso/alto valore aggiunto; bassa/alta incidenza di manodopera diretta; etc.). Nel piano proposto, visto il consolidamento delle attività svolte dalla società, è stato adottato un criterio di ribaltamento semplice ed immediato, il “Costo Pieno Industriale”, senza considerare eventuali nuove iniziative progettuali.</w:t>
      </w:r>
    </w:p>
    <w:p w:rsidR="0011063C" w:rsidRDefault="0011063C" w:rsidP="0011063C">
      <w:pPr>
        <w:spacing w:line="360" w:lineRule="auto"/>
        <w:ind w:left="60" w:firstLine="649"/>
        <w:jc w:val="both"/>
        <w:rPr>
          <w:rFonts w:ascii="Georgia" w:hAnsi="Georgia"/>
          <w:sz w:val="24"/>
        </w:rPr>
      </w:pPr>
    </w:p>
    <w:p w:rsidR="0011063C" w:rsidRDefault="0011063C" w:rsidP="0011063C">
      <w:pPr>
        <w:spacing w:line="360" w:lineRule="auto"/>
        <w:ind w:left="60" w:firstLine="649"/>
        <w:jc w:val="both"/>
        <w:rPr>
          <w:rFonts w:ascii="Georgia" w:hAnsi="Georgia"/>
          <w:sz w:val="24"/>
        </w:rPr>
      </w:pPr>
    </w:p>
    <w:p w:rsidR="001D427D" w:rsidRPr="0011063C" w:rsidRDefault="001D427D" w:rsidP="0011063C">
      <w:pPr>
        <w:spacing w:line="360" w:lineRule="auto"/>
        <w:ind w:left="60" w:firstLine="649"/>
        <w:jc w:val="both"/>
        <w:rPr>
          <w:rFonts w:ascii="Georgia" w:hAnsi="Georgia"/>
          <w:sz w:val="24"/>
          <w:szCs w:val="24"/>
        </w:rPr>
      </w:pPr>
      <w:r w:rsidRPr="0011063C">
        <w:rPr>
          <w:rFonts w:ascii="Georgia" w:hAnsi="Georgia"/>
          <w:sz w:val="24"/>
          <w:szCs w:val="24"/>
        </w:rPr>
        <w:t>La sezione “</w:t>
      </w:r>
      <w:r w:rsidRPr="0011063C">
        <w:rPr>
          <w:rFonts w:ascii="Georgia" w:hAnsi="Georgia"/>
          <w:i/>
          <w:sz w:val="24"/>
          <w:szCs w:val="24"/>
        </w:rPr>
        <w:t>Margine operativo lordo di progetto</w:t>
      </w:r>
      <w:r w:rsidRPr="0011063C">
        <w:rPr>
          <w:rFonts w:ascii="Georgia" w:hAnsi="Georgia"/>
          <w:sz w:val="24"/>
          <w:szCs w:val="24"/>
        </w:rPr>
        <w:t>” esprime il grado di efficienza interna operativa proprio della gestione dei singoli progetti, evidenziando la capacità o meno delle singole iniziative avviate di coprire interamente i costi operativi. L’andamento che si registra nel valore aggregato del margine nel periodo in esame va analizzato con riferimento ai singoli progetti</w:t>
      </w:r>
      <w:r w:rsidR="00F17607">
        <w:rPr>
          <w:rFonts w:ascii="Georgia" w:hAnsi="Georgia"/>
          <w:sz w:val="24"/>
          <w:szCs w:val="24"/>
        </w:rPr>
        <w:t xml:space="preserve"> </w:t>
      </w:r>
      <w:r w:rsidRPr="0011063C">
        <w:rPr>
          <w:rFonts w:ascii="Georgia" w:hAnsi="Georgia"/>
          <w:sz w:val="24"/>
          <w:szCs w:val="24"/>
        </w:rPr>
        <w:t xml:space="preserve">e viene raffigurato nel seguente grafico, il quale rappresenta in maniera efficace l’andamento di ciascuna delle due aree operative nel perseguimento dell’equilibrio economico: </w:t>
      </w:r>
    </w:p>
    <w:p w:rsidR="00441A4F" w:rsidRDefault="00441A4F" w:rsidP="003D4782">
      <w:pPr>
        <w:pStyle w:val="Corpodeltesto"/>
        <w:spacing w:line="360" w:lineRule="auto"/>
        <w:ind w:firstLine="709"/>
      </w:pPr>
    </w:p>
    <w:p w:rsidR="001D427D" w:rsidRDefault="00C60D64" w:rsidP="009F07F2">
      <w:pPr>
        <w:pStyle w:val="Corpodeltesto"/>
        <w:spacing w:line="360" w:lineRule="auto"/>
        <w:jc w:val="center"/>
      </w:pPr>
      <w:r w:rsidRPr="00C60D64">
        <w:rPr>
          <w:noProof/>
        </w:rPr>
        <w:drawing>
          <wp:inline distT="0" distB="0" distL="0" distR="0">
            <wp:extent cx="6210935" cy="4381809"/>
            <wp:effectExtent l="19050" t="0" r="0" b="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210935" cy="4381809"/>
                    </a:xfrm>
                    <a:prstGeom prst="rect">
                      <a:avLst/>
                    </a:prstGeom>
                    <a:noFill/>
                    <a:ln w="9525">
                      <a:noFill/>
                      <a:miter lim="800000"/>
                      <a:headEnd/>
                      <a:tailEnd/>
                    </a:ln>
                  </pic:spPr>
                </pic:pic>
              </a:graphicData>
            </a:graphic>
          </wp:inline>
        </w:drawing>
      </w:r>
    </w:p>
    <w:p w:rsidR="00441A4F" w:rsidRPr="004F04A2" w:rsidRDefault="00441A4F" w:rsidP="00D95BCF">
      <w:pPr>
        <w:pStyle w:val="Corpodeltesto"/>
        <w:spacing w:line="360" w:lineRule="auto"/>
        <w:jc w:val="center"/>
        <w:rPr>
          <w:color w:val="FF0000"/>
        </w:rPr>
      </w:pPr>
    </w:p>
    <w:p w:rsidR="00F41079" w:rsidRDefault="00E40405" w:rsidP="003D4782">
      <w:pPr>
        <w:pStyle w:val="Corpodeltesto"/>
        <w:spacing w:line="360" w:lineRule="auto"/>
        <w:ind w:firstLine="709"/>
        <w:rPr>
          <w:rFonts w:ascii="Georgia" w:hAnsi="Georgia"/>
        </w:rPr>
      </w:pPr>
      <w:r>
        <w:rPr>
          <w:rFonts w:ascii="Georgia" w:hAnsi="Georgia"/>
        </w:rPr>
        <w:br w:type="page"/>
      </w:r>
      <w:r w:rsidR="0005631B" w:rsidRPr="009F2E35">
        <w:rPr>
          <w:rFonts w:ascii="Georgia" w:hAnsi="Georgia"/>
        </w:rPr>
        <w:lastRenderedPageBreak/>
        <w:t xml:space="preserve">Il “Risultato operativo ante imposte” evidenzia, invece, la capacità o meno delle singole iniziative avviate di coprire tutti i costi di progetto, compresi quelli indiretti “ribaltati”: anch’esso </w:t>
      </w:r>
      <w:r w:rsidR="00157A32" w:rsidRPr="009F2E35">
        <w:rPr>
          <w:rFonts w:ascii="Georgia" w:hAnsi="Georgia"/>
        </w:rPr>
        <w:t>viene</w:t>
      </w:r>
      <w:r w:rsidR="0005631B" w:rsidRPr="009F2E35">
        <w:rPr>
          <w:rFonts w:ascii="Georgia" w:hAnsi="Georgia"/>
        </w:rPr>
        <w:t xml:space="preserve"> raffigurato </w:t>
      </w:r>
      <w:r w:rsidR="00157A32" w:rsidRPr="009F2E35">
        <w:rPr>
          <w:rFonts w:ascii="Georgia" w:hAnsi="Georgia"/>
        </w:rPr>
        <w:t>in un</w:t>
      </w:r>
      <w:r w:rsidR="0005631B" w:rsidRPr="009F2E35">
        <w:rPr>
          <w:rFonts w:ascii="Georgia" w:hAnsi="Georgia"/>
        </w:rPr>
        <w:t xml:space="preserve"> grafico.</w:t>
      </w:r>
    </w:p>
    <w:p w:rsidR="00A25101" w:rsidRDefault="0065109F" w:rsidP="003D4782">
      <w:pPr>
        <w:pStyle w:val="Corpodeltesto"/>
        <w:spacing w:line="360" w:lineRule="auto"/>
        <w:ind w:firstLine="709"/>
        <w:rPr>
          <w:rFonts w:ascii="Georgia" w:hAnsi="Georgia"/>
        </w:rPr>
      </w:pPr>
      <w:r w:rsidRPr="00290730">
        <w:rPr>
          <w:rFonts w:ascii="Georgia" w:hAnsi="Georgia"/>
        </w:rPr>
        <w:t>A proposito</w:t>
      </w:r>
      <w:r w:rsidR="00A25101" w:rsidRPr="00290730">
        <w:rPr>
          <w:rFonts w:ascii="Georgia" w:hAnsi="Georgia"/>
        </w:rPr>
        <w:t xml:space="preserve"> dell’area VIT è opportuno </w:t>
      </w:r>
      <w:r w:rsidRPr="00290730">
        <w:rPr>
          <w:rFonts w:ascii="Georgia" w:hAnsi="Georgia"/>
        </w:rPr>
        <w:t>ricordare</w:t>
      </w:r>
      <w:r w:rsidR="00A25101" w:rsidRPr="00290730">
        <w:rPr>
          <w:rFonts w:ascii="Georgia" w:hAnsi="Georgia"/>
        </w:rPr>
        <w:t xml:space="preserve"> che i ricavi di progetto si compongono di una parte fissa, costituita dalle entrate derivanti dai c.d. bollini, e da una parte variabile rappresentata dagli introiti provenienti dalle verifiche a pagamento. Tale parte variabile assume un andamento altalenante negli anni  ed è </w:t>
      </w:r>
      <w:r w:rsidRPr="00290730">
        <w:rPr>
          <w:rFonts w:ascii="Georgia" w:hAnsi="Georgia"/>
        </w:rPr>
        <w:t xml:space="preserve">generalmente </w:t>
      </w:r>
      <w:r w:rsidR="00A25101" w:rsidRPr="00290730">
        <w:rPr>
          <w:rFonts w:ascii="Georgia" w:hAnsi="Georgia"/>
        </w:rPr>
        <w:t xml:space="preserve">minore nel primo anno del biennio di certificazione (nel quale è necessario soprattutto aggiornare la banca dati con </w:t>
      </w:r>
      <w:r w:rsidRPr="00290730">
        <w:rPr>
          <w:rFonts w:ascii="Georgia" w:hAnsi="Georgia"/>
        </w:rPr>
        <w:t>l’inserimento del</w:t>
      </w:r>
      <w:r w:rsidR="00A25101" w:rsidRPr="00290730">
        <w:rPr>
          <w:rFonts w:ascii="Georgia" w:hAnsi="Georgia"/>
        </w:rPr>
        <w:t xml:space="preserve">le certificazioni pervenute) e più consistente nel secondo anno, in cui le attività possono concentrarsi sin dall’inizio </w:t>
      </w:r>
      <w:r w:rsidRPr="00290730">
        <w:rPr>
          <w:rFonts w:ascii="Georgia" w:hAnsi="Georgia"/>
        </w:rPr>
        <w:t>sulle verifiche a</w:t>
      </w:r>
      <w:r w:rsidR="00A25101" w:rsidRPr="00290730">
        <w:rPr>
          <w:rFonts w:ascii="Georgia" w:hAnsi="Georgia"/>
        </w:rPr>
        <w:t xml:space="preserve">gli impianti non autocertificati. </w:t>
      </w:r>
    </w:p>
    <w:p w:rsidR="00DC18D5" w:rsidRPr="00290730" w:rsidRDefault="00DC18D5" w:rsidP="003D4782">
      <w:pPr>
        <w:pStyle w:val="Corpodeltesto"/>
        <w:spacing w:line="360" w:lineRule="auto"/>
        <w:ind w:firstLine="709"/>
        <w:rPr>
          <w:rFonts w:ascii="Georgia" w:hAnsi="Georgia"/>
        </w:rPr>
      </w:pPr>
      <w:r>
        <w:rPr>
          <w:rFonts w:ascii="Georgia" w:hAnsi="Georgia"/>
        </w:rPr>
        <w:t xml:space="preserve">Riguardo al progetto APE, considerati </w:t>
      </w:r>
      <w:r w:rsidR="00B50F6E">
        <w:rPr>
          <w:rFonts w:ascii="Georgia" w:hAnsi="Georgia"/>
        </w:rPr>
        <w:t xml:space="preserve">sia </w:t>
      </w:r>
      <w:r>
        <w:rPr>
          <w:rFonts w:ascii="Georgia" w:hAnsi="Georgia"/>
        </w:rPr>
        <w:t>la necessità di recupero delle attività pregresse relative alla vecchia convenzione</w:t>
      </w:r>
      <w:r w:rsidR="00E00EB9">
        <w:rPr>
          <w:rFonts w:ascii="Georgia" w:hAnsi="Georgia"/>
        </w:rPr>
        <w:t>,</w:t>
      </w:r>
      <w:r>
        <w:rPr>
          <w:rFonts w:ascii="Georgia" w:hAnsi="Georgia"/>
        </w:rPr>
        <w:t xml:space="preserve"> </w:t>
      </w:r>
      <w:r w:rsidR="00B50F6E">
        <w:rPr>
          <w:rFonts w:ascii="Georgia" w:hAnsi="Georgia"/>
        </w:rPr>
        <w:t>ch</w:t>
      </w:r>
      <w:r>
        <w:rPr>
          <w:rFonts w:ascii="Georgia" w:hAnsi="Georgia"/>
        </w:rPr>
        <w:t xml:space="preserve">e il </w:t>
      </w:r>
      <w:r w:rsidR="00487F00">
        <w:rPr>
          <w:rFonts w:ascii="Georgia" w:hAnsi="Georgia"/>
        </w:rPr>
        <w:t xml:space="preserve">normale </w:t>
      </w:r>
      <w:r>
        <w:rPr>
          <w:rFonts w:ascii="Georgia" w:hAnsi="Georgia"/>
        </w:rPr>
        <w:t xml:space="preserve">differimento dei controlli di </w:t>
      </w:r>
      <w:r w:rsidR="00487F00">
        <w:rPr>
          <w:rFonts w:ascii="Georgia" w:hAnsi="Georgia"/>
        </w:rPr>
        <w:t xml:space="preserve">secondo e di </w:t>
      </w:r>
      <w:r>
        <w:rPr>
          <w:rFonts w:ascii="Georgia" w:hAnsi="Georgia"/>
        </w:rPr>
        <w:t>terzo livello, si prevede la piena entrata a regime solo a partire dal prossimo esercizio 2025.</w:t>
      </w:r>
    </w:p>
    <w:p w:rsidR="00E40405" w:rsidRPr="009F2E35" w:rsidRDefault="00E40405" w:rsidP="003D4782">
      <w:pPr>
        <w:pStyle w:val="Corpodeltesto"/>
        <w:spacing w:line="360" w:lineRule="auto"/>
        <w:ind w:firstLine="709"/>
        <w:rPr>
          <w:rFonts w:ascii="Georgia" w:hAnsi="Georgia"/>
        </w:rPr>
      </w:pPr>
    </w:p>
    <w:p w:rsidR="0005631B" w:rsidRDefault="00C60D64" w:rsidP="00AE16BD">
      <w:pPr>
        <w:pStyle w:val="Corpodeltesto"/>
        <w:spacing w:line="360" w:lineRule="auto"/>
        <w:jc w:val="center"/>
      </w:pPr>
      <w:r w:rsidRPr="00C60D64">
        <w:rPr>
          <w:noProof/>
        </w:rPr>
        <w:drawing>
          <wp:inline distT="0" distB="0" distL="0" distR="0">
            <wp:extent cx="6210935" cy="4393220"/>
            <wp:effectExtent l="19050" t="0" r="0"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6210935" cy="4393220"/>
                    </a:xfrm>
                    <a:prstGeom prst="rect">
                      <a:avLst/>
                    </a:prstGeom>
                    <a:noFill/>
                    <a:ln w="9525">
                      <a:noFill/>
                      <a:miter lim="800000"/>
                      <a:headEnd/>
                      <a:tailEnd/>
                    </a:ln>
                  </pic:spPr>
                </pic:pic>
              </a:graphicData>
            </a:graphic>
          </wp:inline>
        </w:drawing>
      </w:r>
    </w:p>
    <w:p w:rsidR="00441A4F" w:rsidRPr="004F04A2" w:rsidRDefault="00441A4F" w:rsidP="00AE16BD">
      <w:pPr>
        <w:pStyle w:val="Corpodeltesto"/>
        <w:spacing w:line="360" w:lineRule="auto"/>
        <w:jc w:val="center"/>
        <w:rPr>
          <w:color w:val="FF0000"/>
        </w:rPr>
      </w:pPr>
    </w:p>
    <w:p w:rsidR="009E176C" w:rsidRPr="0065109F" w:rsidRDefault="00E40405" w:rsidP="009E176C">
      <w:pPr>
        <w:pStyle w:val="Titolo3"/>
        <w:keepNext w:val="0"/>
        <w:spacing w:line="360" w:lineRule="auto"/>
        <w:rPr>
          <w:rFonts w:ascii="Georgia" w:hAnsi="Georgia"/>
          <w:b/>
          <w:i/>
        </w:rPr>
      </w:pPr>
      <w:bookmarkStart w:id="24" w:name="_Toc52265039"/>
      <w:bookmarkStart w:id="25" w:name="_Toc52265103"/>
      <w:bookmarkStart w:id="26" w:name="_Toc52334832"/>
      <w:bookmarkStart w:id="27" w:name="_Toc84074287"/>
      <w:bookmarkStart w:id="28" w:name="_Toc115768979"/>
      <w:r w:rsidRPr="0065109F">
        <w:rPr>
          <w:rFonts w:ascii="Georgia" w:hAnsi="Georgia"/>
          <w:b/>
          <w:i/>
        </w:rPr>
        <w:br w:type="page"/>
      </w:r>
      <w:bookmarkStart w:id="29" w:name="_Toc121922454"/>
      <w:bookmarkStart w:id="30" w:name="_Toc177558571"/>
      <w:bookmarkEnd w:id="24"/>
      <w:bookmarkEnd w:id="25"/>
      <w:bookmarkEnd w:id="26"/>
      <w:bookmarkEnd w:id="27"/>
      <w:bookmarkEnd w:id="28"/>
      <w:r w:rsidR="009E176C" w:rsidRPr="0065109F">
        <w:rPr>
          <w:rFonts w:ascii="Georgia" w:hAnsi="Georgia"/>
          <w:b/>
          <w:i/>
        </w:rPr>
        <w:lastRenderedPageBreak/>
        <w:t xml:space="preserve">Progetto </w:t>
      </w:r>
      <w:proofErr w:type="spellStart"/>
      <w:r w:rsidR="009E176C" w:rsidRPr="0065109F">
        <w:rPr>
          <w:rFonts w:ascii="Georgia" w:hAnsi="Georgia"/>
          <w:b/>
          <w:i/>
        </w:rPr>
        <w:t>S.I.P.I.</w:t>
      </w:r>
      <w:bookmarkEnd w:id="29"/>
      <w:bookmarkEnd w:id="30"/>
      <w:proofErr w:type="spellEnd"/>
      <w:r w:rsidR="009E176C">
        <w:rPr>
          <w:rFonts w:ascii="Georgia" w:hAnsi="Georgia"/>
          <w:b/>
          <w:i/>
        </w:rPr>
        <w:t xml:space="preserve"> </w:t>
      </w:r>
    </w:p>
    <w:p w:rsidR="009E176C" w:rsidRPr="009F2E35" w:rsidRDefault="009E176C" w:rsidP="009E176C">
      <w:pPr>
        <w:pStyle w:val="Corpodeltesto2"/>
        <w:spacing w:line="360" w:lineRule="auto"/>
        <w:ind w:firstLine="709"/>
        <w:jc w:val="both"/>
        <w:rPr>
          <w:rFonts w:ascii="Georgia" w:hAnsi="Georgia"/>
        </w:rPr>
      </w:pPr>
      <w:r w:rsidRPr="009F2E35">
        <w:rPr>
          <w:rFonts w:ascii="Georgia" w:hAnsi="Georgia"/>
        </w:rPr>
        <w:t xml:space="preserve">Il progetto cardine su cui si sviluppa il lavoro del SIPI è rivolto all’Amministrazione Provinciale di Chieti </w:t>
      </w:r>
      <w:r>
        <w:rPr>
          <w:rFonts w:ascii="Georgia" w:hAnsi="Georgia"/>
        </w:rPr>
        <w:t xml:space="preserve">e più in generale agli enti pubblici soci, </w:t>
      </w:r>
      <w:r w:rsidRPr="009F2E35">
        <w:rPr>
          <w:rFonts w:ascii="Georgia" w:hAnsi="Georgia"/>
        </w:rPr>
        <w:t>ai fi</w:t>
      </w:r>
      <w:r>
        <w:rPr>
          <w:rFonts w:ascii="Georgia" w:hAnsi="Georgia"/>
        </w:rPr>
        <w:t>ni di ampliare ed ottimizzare i propri Sistemi Informativi</w:t>
      </w:r>
      <w:r w:rsidRPr="009F2E35">
        <w:rPr>
          <w:rFonts w:ascii="Georgia" w:hAnsi="Georgia"/>
        </w:rPr>
        <w:t xml:space="preserve">, ponendo come obiettivo la realizzazione di </w:t>
      </w:r>
      <w:r>
        <w:rPr>
          <w:rFonts w:ascii="Georgia" w:hAnsi="Georgia"/>
        </w:rPr>
        <w:t>sistemi</w:t>
      </w:r>
      <w:r w:rsidRPr="009F2E35">
        <w:rPr>
          <w:rFonts w:ascii="Georgia" w:hAnsi="Georgia"/>
        </w:rPr>
        <w:t xml:space="preserve"> informatic</w:t>
      </w:r>
      <w:r>
        <w:rPr>
          <w:rFonts w:ascii="Georgia" w:hAnsi="Georgia"/>
        </w:rPr>
        <w:t>i/telematici</w:t>
      </w:r>
      <w:r w:rsidRPr="009F2E35">
        <w:rPr>
          <w:rFonts w:ascii="Georgia" w:hAnsi="Georgia"/>
        </w:rPr>
        <w:t xml:space="preserve"> in grado di assecondare e rispettare le tematiche riguardanti la modernizzazione e la razionalizzazione dei processi operativi della pubblica amministrazione, per assicurare a</w:t>
      </w:r>
      <w:r>
        <w:rPr>
          <w:rFonts w:ascii="Georgia" w:hAnsi="Georgia"/>
        </w:rPr>
        <w:t>gli enti</w:t>
      </w:r>
      <w:r w:rsidRPr="009F2E35">
        <w:rPr>
          <w:rFonts w:ascii="Georgia" w:hAnsi="Georgia"/>
        </w:rPr>
        <w:t xml:space="preserve"> l'asso</w:t>
      </w:r>
      <w:r>
        <w:rPr>
          <w:rFonts w:ascii="Georgia" w:hAnsi="Georgia"/>
        </w:rPr>
        <w:t>lvimento delle funzioni di cui sono portatori</w:t>
      </w:r>
      <w:r w:rsidRPr="009F2E35">
        <w:rPr>
          <w:rFonts w:ascii="Georgia" w:hAnsi="Georgia"/>
        </w:rPr>
        <w:t>, nel rispetto degli interventi norma</w:t>
      </w:r>
      <w:r>
        <w:rPr>
          <w:rFonts w:ascii="Georgia" w:hAnsi="Georgia"/>
        </w:rPr>
        <w:t xml:space="preserve">tivi che regolano le proprie azioni amministrative e in ossequio, nel contempo, </w:t>
      </w:r>
      <w:r w:rsidRPr="009F2E35">
        <w:rPr>
          <w:rFonts w:ascii="Georgia" w:hAnsi="Georgia"/>
        </w:rPr>
        <w:t xml:space="preserve">alle norme tecniche in materia (Codice dell'Amministrazione digitale;  </w:t>
      </w:r>
      <w:proofErr w:type="spellStart"/>
      <w:r w:rsidRPr="009F2E35">
        <w:rPr>
          <w:rFonts w:ascii="Georgia" w:hAnsi="Georgia"/>
          <w:i/>
        </w:rPr>
        <w:t>e-government</w:t>
      </w:r>
      <w:proofErr w:type="spellEnd"/>
      <w:r w:rsidRPr="009F2E35">
        <w:rPr>
          <w:rFonts w:ascii="Georgia" w:hAnsi="Georgia"/>
        </w:rPr>
        <w:t xml:space="preserve">; semplificazione; accessibilità ecc.) </w:t>
      </w:r>
      <w:r>
        <w:rPr>
          <w:rFonts w:ascii="Georgia" w:hAnsi="Georgia"/>
        </w:rPr>
        <w:t>e ai</w:t>
      </w:r>
      <w:r w:rsidRPr="009F2E35">
        <w:rPr>
          <w:rFonts w:ascii="Georgia" w:hAnsi="Georgia"/>
        </w:rPr>
        <w:t xml:space="preserve"> principi di efficacia,</w:t>
      </w:r>
      <w:r>
        <w:rPr>
          <w:rFonts w:ascii="Georgia" w:hAnsi="Georgia"/>
        </w:rPr>
        <w:t xml:space="preserve"> efficienza ed economicità delle stesse</w:t>
      </w:r>
      <w:r w:rsidRPr="009F2E35">
        <w:rPr>
          <w:rFonts w:ascii="Georgia" w:hAnsi="Georgia"/>
        </w:rPr>
        <w:t>.</w:t>
      </w:r>
    </w:p>
    <w:p w:rsidR="009E176C" w:rsidRPr="00765F26" w:rsidRDefault="009E176C" w:rsidP="009E176C">
      <w:pPr>
        <w:spacing w:line="360" w:lineRule="auto"/>
        <w:ind w:firstLine="360"/>
        <w:jc w:val="both"/>
        <w:rPr>
          <w:rFonts w:ascii="Georgia" w:hAnsi="Georgia"/>
          <w:sz w:val="24"/>
        </w:rPr>
      </w:pPr>
      <w:r>
        <w:rPr>
          <w:rFonts w:ascii="Georgia" w:hAnsi="Georgia"/>
          <w:sz w:val="24"/>
        </w:rPr>
        <w:t xml:space="preserve">Il progetto SIPI </w:t>
      </w:r>
      <w:r w:rsidRPr="00765F26">
        <w:rPr>
          <w:rFonts w:ascii="Georgia" w:hAnsi="Georgia"/>
          <w:sz w:val="24"/>
        </w:rPr>
        <w:t>si pone come obiettivo principale la realizzazione di un reale sistema informativo globale provinciale</w:t>
      </w:r>
      <w:r>
        <w:rPr>
          <w:rFonts w:ascii="Georgia" w:hAnsi="Georgia"/>
          <w:sz w:val="24"/>
        </w:rPr>
        <w:t>,</w:t>
      </w:r>
      <w:r w:rsidRPr="00765F26">
        <w:rPr>
          <w:rFonts w:ascii="Georgia" w:hAnsi="Georgia"/>
          <w:sz w:val="24"/>
        </w:rPr>
        <w:t xml:space="preserve"> razionalizzando al meglio l’esistente, in modo da rendere più efficaci gli investimenti in corso di attuazione ed evitare fughe progettuali in avanti di alcuni settori rispetto ad altri.</w:t>
      </w:r>
    </w:p>
    <w:p w:rsidR="009E176C" w:rsidRPr="00765F26" w:rsidRDefault="009E176C" w:rsidP="009E176C">
      <w:pPr>
        <w:spacing w:line="360" w:lineRule="auto"/>
        <w:ind w:firstLine="360"/>
        <w:jc w:val="both"/>
        <w:rPr>
          <w:rFonts w:ascii="Georgia" w:hAnsi="Georgia"/>
          <w:sz w:val="24"/>
        </w:rPr>
      </w:pPr>
      <w:r w:rsidRPr="00765F26">
        <w:rPr>
          <w:rFonts w:ascii="Georgia" w:hAnsi="Georgia"/>
          <w:sz w:val="24"/>
        </w:rPr>
        <w:t>I punti qualificanti del progetto possono essere così schematizzati:</w:t>
      </w:r>
    </w:p>
    <w:p w:rsidR="00D64C23" w:rsidRPr="003A12D6" w:rsidRDefault="00D64C23" w:rsidP="007539A6">
      <w:pPr>
        <w:pStyle w:val="Paragrafoelenco"/>
        <w:numPr>
          <w:ilvl w:val="0"/>
          <w:numId w:val="5"/>
        </w:numPr>
        <w:spacing w:line="360" w:lineRule="auto"/>
        <w:jc w:val="both"/>
        <w:rPr>
          <w:rFonts w:ascii="Georgia" w:hAnsi="Georgia"/>
          <w:i/>
          <w:sz w:val="24"/>
          <w:u w:val="single"/>
        </w:rPr>
      </w:pPr>
      <w:r w:rsidRPr="003A12D6">
        <w:rPr>
          <w:rFonts w:ascii="Georgia" w:hAnsi="Georgia"/>
          <w:i/>
          <w:sz w:val="24"/>
          <w:u w:val="single"/>
        </w:rPr>
        <w:t>Gestione dei Servizi IT</w:t>
      </w:r>
    </w:p>
    <w:p w:rsidR="00D64C23" w:rsidRPr="00D64C23" w:rsidRDefault="00D64C23" w:rsidP="003A12D6">
      <w:pPr>
        <w:spacing w:line="360" w:lineRule="auto"/>
        <w:ind w:firstLine="360"/>
        <w:jc w:val="both"/>
        <w:rPr>
          <w:rFonts w:ascii="Georgia" w:hAnsi="Georgia"/>
          <w:sz w:val="24"/>
        </w:rPr>
      </w:pPr>
      <w:r w:rsidRPr="00D64C23">
        <w:rPr>
          <w:rFonts w:ascii="Georgia" w:hAnsi="Georgia"/>
          <w:sz w:val="24"/>
        </w:rPr>
        <w:t>Il servizio consiste nel fornire supporto tecnico alla progettazione, installazione, configurazione e manutenzione delle reti telematiche di collegamento delle sedi della Provincia di Chieti, svolgendo le seguenti sub-attività:</w:t>
      </w:r>
    </w:p>
    <w:p w:rsidR="00D64C23" w:rsidRPr="003A12D6" w:rsidRDefault="00D64C23" w:rsidP="007539A6">
      <w:pPr>
        <w:pStyle w:val="Paragrafoelenco"/>
        <w:numPr>
          <w:ilvl w:val="0"/>
          <w:numId w:val="6"/>
        </w:numPr>
        <w:spacing w:line="360" w:lineRule="auto"/>
        <w:jc w:val="both"/>
        <w:rPr>
          <w:rFonts w:ascii="Georgia" w:hAnsi="Georgia"/>
          <w:sz w:val="24"/>
        </w:rPr>
      </w:pPr>
      <w:r w:rsidRPr="003A12D6">
        <w:rPr>
          <w:rFonts w:ascii="Georgia" w:hAnsi="Georgia"/>
          <w:i/>
          <w:sz w:val="24"/>
        </w:rPr>
        <w:t>Security Policy Management</w:t>
      </w:r>
      <w:r w:rsidRPr="003A12D6">
        <w:rPr>
          <w:rFonts w:ascii="Georgia" w:hAnsi="Georgia"/>
          <w:sz w:val="24"/>
        </w:rPr>
        <w:t xml:space="preserve"> (implementazione di prodotti e servizi per le politiche di sicurezza a protezione del Sistema Informativo Provinciale sia per quanto attiene la difesa del perimetro delle reti interne che per quanto riguarda la protezione locale di server e </w:t>
      </w:r>
      <w:proofErr w:type="spellStart"/>
      <w:r w:rsidRPr="003A12D6">
        <w:rPr>
          <w:rFonts w:ascii="Georgia" w:hAnsi="Georgia"/>
          <w:sz w:val="24"/>
        </w:rPr>
        <w:t>pc</w:t>
      </w:r>
      <w:proofErr w:type="spellEnd"/>
      <w:r w:rsidRPr="003A12D6">
        <w:rPr>
          <w:rFonts w:ascii="Georgia" w:hAnsi="Georgia"/>
          <w:sz w:val="24"/>
        </w:rPr>
        <w:t xml:space="preserve"> client);</w:t>
      </w:r>
    </w:p>
    <w:p w:rsidR="009E176C" w:rsidRPr="003A12D6" w:rsidRDefault="00D64C23" w:rsidP="007539A6">
      <w:pPr>
        <w:pStyle w:val="Paragrafoelenco"/>
        <w:numPr>
          <w:ilvl w:val="0"/>
          <w:numId w:val="7"/>
        </w:numPr>
        <w:spacing w:line="360" w:lineRule="auto"/>
        <w:jc w:val="both"/>
        <w:rPr>
          <w:rFonts w:ascii="Georgia" w:eastAsia="Batang" w:hAnsi="Georgia"/>
          <w:sz w:val="24"/>
        </w:rPr>
      </w:pPr>
      <w:r w:rsidRPr="003A12D6">
        <w:rPr>
          <w:rFonts w:ascii="Georgia" w:hAnsi="Georgia"/>
          <w:i/>
          <w:sz w:val="24"/>
        </w:rPr>
        <w:t>Conduzione Operativa dei Sistemi Informatici</w:t>
      </w:r>
      <w:r w:rsidRPr="003A12D6">
        <w:rPr>
          <w:rFonts w:ascii="Georgia" w:hAnsi="Georgia"/>
          <w:sz w:val="24"/>
        </w:rPr>
        <w:t xml:space="preserve"> (l’obiettivo del servizio è il mantenimento in efficienza di tutte le componenti dei sistemi e degli apparati presenti sulla rete dell’Ente, tenendoli sotto controllo ed attivando le apposite procedure di intervento a fronte di eventuali malfunzionamenti.</w:t>
      </w:r>
      <w:r w:rsidR="003A12D6" w:rsidRPr="003A12D6">
        <w:rPr>
          <w:rFonts w:ascii="Georgia" w:hAnsi="Georgia"/>
          <w:sz w:val="24"/>
        </w:rPr>
        <w:t xml:space="preserve"> </w:t>
      </w:r>
      <w:r w:rsidRPr="003A12D6">
        <w:rPr>
          <w:rFonts w:ascii="Georgia" w:hAnsi="Georgia"/>
          <w:sz w:val="24"/>
        </w:rPr>
        <w:t>I sistemi e gli apparati interessati da questo servizio sono i server, i client e comunque tutti i sistemi; n</w:t>
      </w:r>
      <w:r w:rsidR="009E176C" w:rsidRPr="003A12D6">
        <w:rPr>
          <w:rFonts w:ascii="Georgia" w:eastAsia="Batang" w:hAnsi="Georgia"/>
          <w:sz w:val="24"/>
        </w:rPr>
        <w:t>ell’ambito degli acquisti previsti in convenzione sono espressamente esclusi quelli relativi agli  investimenti per aggiornamento tecnologico e di norma, che rimangono a carico dell’Ente.</w:t>
      </w:r>
    </w:p>
    <w:p w:rsidR="00D64C23" w:rsidRPr="003A12D6" w:rsidRDefault="00D64C23" w:rsidP="007539A6">
      <w:pPr>
        <w:pStyle w:val="Paragrafoelenco"/>
        <w:numPr>
          <w:ilvl w:val="0"/>
          <w:numId w:val="5"/>
        </w:numPr>
        <w:spacing w:line="360" w:lineRule="auto"/>
        <w:jc w:val="both"/>
        <w:rPr>
          <w:rFonts w:ascii="Georgia" w:hAnsi="Georgia"/>
          <w:i/>
          <w:sz w:val="24"/>
          <w:u w:val="single"/>
        </w:rPr>
      </w:pPr>
      <w:r w:rsidRPr="003A12D6">
        <w:rPr>
          <w:rFonts w:ascii="Georgia" w:hAnsi="Georgia"/>
          <w:i/>
          <w:sz w:val="24"/>
          <w:u w:val="single"/>
        </w:rPr>
        <w:t>Attività di Supporto Tecnico-Gestionale</w:t>
      </w:r>
    </w:p>
    <w:p w:rsidR="00D64C23" w:rsidRPr="003A12D6" w:rsidRDefault="00D64C23" w:rsidP="007539A6">
      <w:pPr>
        <w:pStyle w:val="Paragrafoelenco"/>
        <w:numPr>
          <w:ilvl w:val="0"/>
          <w:numId w:val="8"/>
        </w:numPr>
        <w:spacing w:line="360" w:lineRule="auto"/>
        <w:jc w:val="both"/>
        <w:rPr>
          <w:rFonts w:ascii="Georgia" w:eastAsia="Batang" w:hAnsi="Georgia"/>
          <w:sz w:val="24"/>
        </w:rPr>
      </w:pPr>
      <w:r w:rsidRPr="003A12D6">
        <w:rPr>
          <w:rFonts w:ascii="Georgia" w:eastAsia="Batang" w:hAnsi="Georgia"/>
          <w:i/>
          <w:sz w:val="24"/>
        </w:rPr>
        <w:t>Affari Generali – Gestione Atti e Iter</w:t>
      </w:r>
      <w:r w:rsidR="003A12D6" w:rsidRPr="003A12D6">
        <w:rPr>
          <w:rFonts w:ascii="Georgia" w:eastAsia="Batang" w:hAnsi="Georgia"/>
          <w:i/>
          <w:sz w:val="24"/>
        </w:rPr>
        <w:t xml:space="preserve"> (</w:t>
      </w:r>
      <w:r w:rsidRPr="003A12D6">
        <w:rPr>
          <w:rFonts w:ascii="Georgia" w:eastAsia="Batang" w:hAnsi="Georgia"/>
          <w:sz w:val="24"/>
        </w:rPr>
        <w:t>Implementazione di una soluzione applicativa sistemica integrata che consente una gestione unitaria ed a norma</w:t>
      </w:r>
      <w:r w:rsidR="003A12D6" w:rsidRPr="003A12D6">
        <w:rPr>
          <w:rFonts w:ascii="Georgia" w:eastAsia="Batang" w:hAnsi="Georgia"/>
          <w:sz w:val="24"/>
        </w:rPr>
        <w:t xml:space="preserve"> </w:t>
      </w:r>
      <w:r w:rsidRPr="003A12D6">
        <w:rPr>
          <w:rFonts w:ascii="Georgia" w:eastAsia="Batang" w:hAnsi="Georgia"/>
          <w:sz w:val="24"/>
        </w:rPr>
        <w:t xml:space="preserve">del ciclo dei </w:t>
      </w:r>
      <w:r w:rsidRPr="003A12D6">
        <w:rPr>
          <w:rFonts w:ascii="Georgia" w:eastAsia="Batang" w:hAnsi="Georgia"/>
          <w:sz w:val="24"/>
        </w:rPr>
        <w:lastRenderedPageBreak/>
        <w:t>procedimenti relativi agli Atti In</w:t>
      </w:r>
      <w:r w:rsidR="003A12D6" w:rsidRPr="003A12D6">
        <w:rPr>
          <w:rFonts w:ascii="Georgia" w:eastAsia="Batang" w:hAnsi="Georgia"/>
          <w:sz w:val="24"/>
        </w:rPr>
        <w:t xml:space="preserve"> conformità al dettato del CAD - </w:t>
      </w:r>
      <w:r w:rsidRPr="003A12D6">
        <w:rPr>
          <w:rFonts w:ascii="Georgia" w:eastAsia="Batang" w:hAnsi="Georgia"/>
          <w:sz w:val="24"/>
        </w:rPr>
        <w:t>codice dell’amministrazione</w:t>
      </w:r>
      <w:r w:rsidR="003A12D6" w:rsidRPr="003A12D6">
        <w:rPr>
          <w:rFonts w:ascii="Georgia" w:eastAsia="Batang" w:hAnsi="Georgia"/>
          <w:sz w:val="24"/>
        </w:rPr>
        <w:t xml:space="preserve"> </w:t>
      </w:r>
      <w:r w:rsidRPr="003A12D6">
        <w:rPr>
          <w:rFonts w:ascii="Georgia" w:eastAsia="Batang" w:hAnsi="Georgia"/>
          <w:sz w:val="24"/>
        </w:rPr>
        <w:t>digitale, che obbliga ad un’adozione estesa del documento informatico e degli strumenti necessari a gestirlo</w:t>
      </w:r>
      <w:r w:rsidR="003A12D6" w:rsidRPr="003A12D6">
        <w:rPr>
          <w:rFonts w:ascii="Georgia" w:eastAsia="Batang" w:hAnsi="Georgia"/>
          <w:sz w:val="24"/>
        </w:rPr>
        <w:t>;</w:t>
      </w:r>
    </w:p>
    <w:p w:rsidR="00D64C23" w:rsidRPr="003A12D6" w:rsidRDefault="00D64C23" w:rsidP="007539A6">
      <w:pPr>
        <w:pStyle w:val="Paragrafoelenco"/>
        <w:numPr>
          <w:ilvl w:val="0"/>
          <w:numId w:val="9"/>
        </w:numPr>
        <w:spacing w:line="360" w:lineRule="auto"/>
        <w:jc w:val="both"/>
        <w:rPr>
          <w:rFonts w:ascii="Georgia" w:eastAsia="Batang" w:hAnsi="Georgia"/>
          <w:sz w:val="24"/>
        </w:rPr>
      </w:pPr>
      <w:r w:rsidRPr="003A12D6">
        <w:rPr>
          <w:rFonts w:ascii="Georgia" w:eastAsia="Batang" w:hAnsi="Georgia"/>
          <w:i/>
          <w:sz w:val="24"/>
        </w:rPr>
        <w:t>Protocollo e Sistema di Gestione Documentale</w:t>
      </w:r>
      <w:r w:rsidR="003A12D6" w:rsidRPr="003A12D6">
        <w:rPr>
          <w:rFonts w:ascii="Georgia" w:eastAsia="Batang" w:hAnsi="Georgia"/>
          <w:i/>
          <w:sz w:val="24"/>
        </w:rPr>
        <w:t xml:space="preserve"> (</w:t>
      </w:r>
      <w:r w:rsidRPr="003A12D6">
        <w:rPr>
          <w:rFonts w:ascii="Georgia" w:eastAsia="Batang" w:hAnsi="Georgia"/>
          <w:sz w:val="24"/>
        </w:rPr>
        <w:t>gestione informatica dei documenti, intesa come “insieme delle attività finalizzate alla registrazione e</w:t>
      </w:r>
      <w:r w:rsidR="003A12D6" w:rsidRPr="003A12D6">
        <w:rPr>
          <w:rFonts w:ascii="Georgia" w:eastAsia="Batang" w:hAnsi="Georgia"/>
          <w:sz w:val="24"/>
        </w:rPr>
        <w:t xml:space="preserve"> </w:t>
      </w:r>
      <w:r w:rsidRPr="003A12D6">
        <w:rPr>
          <w:rFonts w:ascii="Georgia" w:eastAsia="Batang" w:hAnsi="Georgia"/>
          <w:sz w:val="24"/>
        </w:rPr>
        <w:t>segnatura di protocollo, nonché alla classificazione, organizzazione, assegnazione e reperimento</w:t>
      </w:r>
      <w:r w:rsidR="003A12D6" w:rsidRPr="003A12D6">
        <w:rPr>
          <w:rFonts w:ascii="Georgia" w:eastAsia="Batang" w:hAnsi="Georgia"/>
          <w:sz w:val="24"/>
        </w:rPr>
        <w:t xml:space="preserve"> </w:t>
      </w:r>
      <w:r w:rsidRPr="003A12D6">
        <w:rPr>
          <w:rFonts w:ascii="Georgia" w:eastAsia="Batang" w:hAnsi="Georgia"/>
          <w:sz w:val="24"/>
        </w:rPr>
        <w:t>amministrativo-giuridica dei documenti informatici e dei documenti amministrativi formati o acquisiti dalle</w:t>
      </w:r>
      <w:r w:rsidR="003A12D6" w:rsidRPr="003A12D6">
        <w:rPr>
          <w:rFonts w:ascii="Georgia" w:eastAsia="Batang" w:hAnsi="Georgia"/>
          <w:sz w:val="24"/>
        </w:rPr>
        <w:t xml:space="preserve"> </w:t>
      </w:r>
      <w:r w:rsidRPr="003A12D6">
        <w:rPr>
          <w:rFonts w:ascii="Georgia" w:eastAsia="Batang" w:hAnsi="Georgia"/>
          <w:sz w:val="24"/>
        </w:rPr>
        <w:t>amministrazioni, nell'ambito del sistema di classificazione d'archivio adottato, effettuate mediante sistemi</w:t>
      </w:r>
      <w:r w:rsidR="003A12D6" w:rsidRPr="003A12D6">
        <w:rPr>
          <w:rFonts w:ascii="Georgia" w:eastAsia="Batang" w:hAnsi="Georgia"/>
          <w:sz w:val="24"/>
        </w:rPr>
        <w:t xml:space="preserve"> informatici”);</w:t>
      </w:r>
    </w:p>
    <w:p w:rsidR="00D64C23" w:rsidRPr="003A12D6" w:rsidRDefault="00D64C23" w:rsidP="007539A6">
      <w:pPr>
        <w:pStyle w:val="Paragrafoelenco"/>
        <w:numPr>
          <w:ilvl w:val="0"/>
          <w:numId w:val="9"/>
        </w:numPr>
        <w:spacing w:line="360" w:lineRule="auto"/>
        <w:jc w:val="both"/>
        <w:rPr>
          <w:rFonts w:ascii="Georgia" w:eastAsia="Batang" w:hAnsi="Georgia"/>
          <w:sz w:val="24"/>
        </w:rPr>
      </w:pPr>
      <w:r w:rsidRPr="003A12D6">
        <w:rPr>
          <w:rFonts w:ascii="Georgia" w:eastAsia="Batang" w:hAnsi="Georgia"/>
          <w:i/>
          <w:sz w:val="24"/>
        </w:rPr>
        <w:t>Gestione Patrimonio</w:t>
      </w:r>
      <w:r w:rsidR="003A12D6" w:rsidRPr="003A12D6">
        <w:rPr>
          <w:rFonts w:ascii="Georgia" w:eastAsia="Batang" w:hAnsi="Georgia"/>
          <w:i/>
          <w:sz w:val="24"/>
        </w:rPr>
        <w:t xml:space="preserve"> </w:t>
      </w:r>
      <w:r w:rsidR="003A12D6" w:rsidRPr="003A12D6">
        <w:rPr>
          <w:rFonts w:ascii="Georgia" w:eastAsia="Batang" w:hAnsi="Georgia"/>
          <w:sz w:val="24"/>
        </w:rPr>
        <w:t>(</w:t>
      </w:r>
      <w:r w:rsidRPr="003A12D6">
        <w:rPr>
          <w:rFonts w:ascii="Georgia" w:eastAsia="Batang" w:hAnsi="Georgia"/>
          <w:sz w:val="24"/>
        </w:rPr>
        <w:t>fornisce supporto Tecnico/Applicativo nella gestione Economico/Patrimoniale delle unità immobiliari</w:t>
      </w:r>
      <w:r w:rsidR="003A12D6" w:rsidRPr="003A12D6">
        <w:rPr>
          <w:rFonts w:ascii="Georgia" w:eastAsia="Batang" w:hAnsi="Georgia"/>
          <w:sz w:val="24"/>
        </w:rPr>
        <w:t xml:space="preserve"> </w:t>
      </w:r>
      <w:r w:rsidRPr="003A12D6">
        <w:rPr>
          <w:rFonts w:ascii="Georgia" w:eastAsia="Batang" w:hAnsi="Georgia"/>
          <w:sz w:val="24"/>
        </w:rPr>
        <w:t>dell'Ente avvalendosi dell’utilizzo di avanzato software di gestio</w:t>
      </w:r>
      <w:r w:rsidR="003A12D6" w:rsidRPr="003A12D6">
        <w:rPr>
          <w:rFonts w:ascii="Georgia" w:eastAsia="Batang" w:hAnsi="Georgia"/>
          <w:sz w:val="24"/>
        </w:rPr>
        <w:t>ne personalizzabile (</w:t>
      </w:r>
      <w:proofErr w:type="spellStart"/>
      <w:r w:rsidR="003A12D6" w:rsidRPr="003A12D6">
        <w:rPr>
          <w:rFonts w:ascii="Georgia" w:eastAsia="Batang" w:hAnsi="Georgia"/>
          <w:sz w:val="24"/>
        </w:rPr>
        <w:t>OpenMaint</w:t>
      </w:r>
      <w:proofErr w:type="spellEnd"/>
      <w:r w:rsidR="003A12D6" w:rsidRPr="003A12D6">
        <w:rPr>
          <w:rFonts w:ascii="Georgia" w:eastAsia="Batang" w:hAnsi="Georgia"/>
          <w:sz w:val="24"/>
        </w:rPr>
        <w:t>);</w:t>
      </w:r>
    </w:p>
    <w:p w:rsidR="00D64C23" w:rsidRPr="003A12D6" w:rsidRDefault="00D64C23" w:rsidP="007539A6">
      <w:pPr>
        <w:pStyle w:val="Paragrafoelenco"/>
        <w:numPr>
          <w:ilvl w:val="0"/>
          <w:numId w:val="9"/>
        </w:numPr>
        <w:spacing w:line="360" w:lineRule="auto"/>
        <w:jc w:val="both"/>
        <w:rPr>
          <w:rFonts w:ascii="Georgia" w:eastAsia="Batang" w:hAnsi="Georgia"/>
          <w:sz w:val="24"/>
        </w:rPr>
      </w:pPr>
      <w:r w:rsidRPr="003A12D6">
        <w:rPr>
          <w:rFonts w:ascii="Georgia" w:eastAsia="Batang" w:hAnsi="Georgia"/>
          <w:i/>
          <w:sz w:val="24"/>
        </w:rPr>
        <w:t xml:space="preserve">Gestione </w:t>
      </w:r>
      <w:proofErr w:type="spellStart"/>
      <w:r w:rsidRPr="003A12D6">
        <w:rPr>
          <w:rFonts w:ascii="Georgia" w:eastAsia="Batang" w:hAnsi="Georgia"/>
          <w:i/>
          <w:sz w:val="24"/>
        </w:rPr>
        <w:t>Cosap</w:t>
      </w:r>
      <w:proofErr w:type="spellEnd"/>
      <w:r w:rsidR="003A12D6" w:rsidRPr="003A12D6">
        <w:rPr>
          <w:rFonts w:ascii="Georgia" w:eastAsia="Batang" w:hAnsi="Georgia"/>
          <w:i/>
          <w:sz w:val="24"/>
        </w:rPr>
        <w:t xml:space="preserve"> </w:t>
      </w:r>
      <w:r w:rsidR="003A12D6" w:rsidRPr="003A12D6">
        <w:rPr>
          <w:rFonts w:ascii="Georgia" w:eastAsia="Batang" w:hAnsi="Georgia"/>
          <w:sz w:val="24"/>
        </w:rPr>
        <w:t>(</w:t>
      </w:r>
      <w:r w:rsidRPr="003A12D6">
        <w:rPr>
          <w:rFonts w:ascii="Georgia" w:eastAsia="Batang" w:hAnsi="Georgia"/>
          <w:sz w:val="24"/>
        </w:rPr>
        <w:t>fornisce supporto applicativo nella quotidiana attività lavorativa dell’Ente per una corretta gestione</w:t>
      </w:r>
      <w:r w:rsidR="003A12D6">
        <w:rPr>
          <w:rFonts w:ascii="Georgia" w:eastAsia="Batang" w:hAnsi="Georgia"/>
          <w:sz w:val="24"/>
        </w:rPr>
        <w:t xml:space="preserve"> </w:t>
      </w:r>
      <w:r w:rsidRPr="003A12D6">
        <w:rPr>
          <w:rFonts w:ascii="Georgia" w:eastAsia="Batang" w:hAnsi="Georgia"/>
          <w:sz w:val="24"/>
        </w:rPr>
        <w:t>del sistema in uso e per le attività svolte dagli uffici del settore, in particolare nella rendicontazione relativa a</w:t>
      </w:r>
      <w:r w:rsidR="003A12D6" w:rsidRPr="003A12D6">
        <w:rPr>
          <w:rFonts w:ascii="Georgia" w:eastAsia="Batang" w:hAnsi="Georgia"/>
          <w:sz w:val="24"/>
        </w:rPr>
        <w:t xml:space="preserve"> </w:t>
      </w:r>
      <w:r w:rsidRPr="003A12D6">
        <w:rPr>
          <w:rFonts w:ascii="Georgia" w:eastAsia="Batang" w:hAnsi="Georgia"/>
          <w:sz w:val="24"/>
        </w:rPr>
        <w:t>tutte le scadenze normative richieste e nella bonifica d</w:t>
      </w:r>
      <w:r w:rsidR="003A12D6" w:rsidRPr="003A12D6">
        <w:rPr>
          <w:rFonts w:ascii="Georgia" w:eastAsia="Batang" w:hAnsi="Georgia"/>
          <w:sz w:val="24"/>
        </w:rPr>
        <w:t>elle informazioni di banca dati);</w:t>
      </w:r>
    </w:p>
    <w:p w:rsidR="00D64C23" w:rsidRPr="003A12D6" w:rsidRDefault="00D64C23" w:rsidP="007539A6">
      <w:pPr>
        <w:pStyle w:val="Paragrafoelenco"/>
        <w:numPr>
          <w:ilvl w:val="0"/>
          <w:numId w:val="9"/>
        </w:numPr>
        <w:spacing w:line="360" w:lineRule="auto"/>
        <w:jc w:val="both"/>
        <w:rPr>
          <w:rFonts w:ascii="Georgia" w:eastAsia="Batang" w:hAnsi="Georgia"/>
          <w:sz w:val="24"/>
        </w:rPr>
      </w:pPr>
      <w:r w:rsidRPr="003A12D6">
        <w:rPr>
          <w:rFonts w:ascii="Georgia" w:eastAsia="Batang" w:hAnsi="Georgia"/>
          <w:i/>
          <w:sz w:val="24"/>
        </w:rPr>
        <w:t>Area Personale</w:t>
      </w:r>
      <w:r w:rsidR="003A12D6" w:rsidRPr="003A12D6">
        <w:rPr>
          <w:rFonts w:ascii="Georgia" w:eastAsia="Batang" w:hAnsi="Georgia"/>
          <w:sz w:val="24"/>
        </w:rPr>
        <w:t xml:space="preserve"> (</w:t>
      </w:r>
      <w:r w:rsidRPr="003A12D6">
        <w:rPr>
          <w:rFonts w:ascii="Georgia" w:eastAsia="Batang" w:hAnsi="Georgia"/>
          <w:sz w:val="24"/>
        </w:rPr>
        <w:t>prevede il supporto alla gestione del personale dipendente dell’Ente e di chiunque abbia un rapporto</w:t>
      </w:r>
      <w:r w:rsidR="003A12D6" w:rsidRPr="003A12D6">
        <w:rPr>
          <w:rFonts w:ascii="Georgia" w:eastAsia="Batang" w:hAnsi="Georgia"/>
          <w:sz w:val="24"/>
        </w:rPr>
        <w:t xml:space="preserve"> </w:t>
      </w:r>
      <w:r w:rsidRPr="003A12D6">
        <w:rPr>
          <w:rFonts w:ascii="Georgia" w:eastAsia="Batang" w:hAnsi="Georgia"/>
          <w:sz w:val="24"/>
        </w:rPr>
        <w:t>lavorativo o di collaborazione con lo stesso, ivi compresi gli amministratori e i collaboratori a progetto</w:t>
      </w:r>
      <w:r w:rsidR="003A12D6" w:rsidRPr="003A12D6">
        <w:rPr>
          <w:rFonts w:ascii="Georgia" w:eastAsia="Batang" w:hAnsi="Georgia"/>
          <w:sz w:val="24"/>
        </w:rPr>
        <w:t>);</w:t>
      </w:r>
    </w:p>
    <w:p w:rsidR="00D64C23" w:rsidRPr="003A12D6" w:rsidRDefault="00D64C23" w:rsidP="007539A6">
      <w:pPr>
        <w:pStyle w:val="Paragrafoelenco"/>
        <w:numPr>
          <w:ilvl w:val="0"/>
          <w:numId w:val="9"/>
        </w:numPr>
        <w:spacing w:line="360" w:lineRule="auto"/>
        <w:jc w:val="both"/>
        <w:rPr>
          <w:rFonts w:ascii="Georgia" w:eastAsia="Batang" w:hAnsi="Georgia"/>
          <w:i/>
          <w:sz w:val="24"/>
        </w:rPr>
      </w:pPr>
      <w:r w:rsidRPr="003A12D6">
        <w:rPr>
          <w:rFonts w:ascii="Georgia" w:eastAsia="Batang" w:hAnsi="Georgia"/>
          <w:i/>
          <w:sz w:val="24"/>
        </w:rPr>
        <w:t>Supporto Applicativo SITP</w:t>
      </w:r>
      <w:r w:rsidR="003A12D6" w:rsidRPr="003A12D6">
        <w:rPr>
          <w:rFonts w:ascii="Georgia" w:eastAsia="Batang" w:hAnsi="Georgia"/>
          <w:i/>
          <w:sz w:val="24"/>
        </w:rPr>
        <w:t xml:space="preserve"> </w:t>
      </w:r>
      <w:r w:rsidR="003A12D6" w:rsidRPr="003A12D6">
        <w:rPr>
          <w:rFonts w:ascii="Georgia" w:eastAsia="Batang" w:hAnsi="Georgia"/>
          <w:sz w:val="24"/>
        </w:rPr>
        <w:t>(l</w:t>
      </w:r>
      <w:r w:rsidRPr="003A12D6">
        <w:rPr>
          <w:rFonts w:ascii="Georgia" w:eastAsia="Batang" w:hAnsi="Georgia"/>
          <w:sz w:val="24"/>
        </w:rPr>
        <w:t xml:space="preserve">a competenza e l’esperienza della </w:t>
      </w:r>
      <w:proofErr w:type="spellStart"/>
      <w:r w:rsidRPr="003A12D6">
        <w:rPr>
          <w:rFonts w:ascii="Georgia" w:eastAsia="Batang" w:hAnsi="Georgia"/>
          <w:sz w:val="24"/>
        </w:rPr>
        <w:t>O.P.S.</w:t>
      </w:r>
      <w:proofErr w:type="spellEnd"/>
      <w:r w:rsidRPr="003A12D6">
        <w:rPr>
          <w:rFonts w:ascii="Georgia" w:eastAsia="Batang" w:hAnsi="Georgia"/>
          <w:sz w:val="24"/>
        </w:rPr>
        <w:t xml:space="preserve"> S.p.A. in qualità di Società di Servizi ad elevata professionalità e</w:t>
      </w:r>
      <w:r w:rsidR="003A12D6" w:rsidRPr="003A12D6">
        <w:rPr>
          <w:rFonts w:ascii="Georgia" w:eastAsia="Batang" w:hAnsi="Georgia"/>
          <w:sz w:val="24"/>
        </w:rPr>
        <w:t xml:space="preserve"> </w:t>
      </w:r>
      <w:r w:rsidRPr="003A12D6">
        <w:rPr>
          <w:rFonts w:ascii="Georgia" w:eastAsia="Batang" w:hAnsi="Georgia"/>
          <w:sz w:val="24"/>
        </w:rPr>
        <w:t>specializzazione sui Sistemi Informativi Territoriali consente di delineare diversi scenari evolutivi per il SITP</w:t>
      </w:r>
      <w:r w:rsidR="003A12D6" w:rsidRPr="003A12D6">
        <w:rPr>
          <w:rFonts w:ascii="Georgia" w:eastAsia="Batang" w:hAnsi="Georgia"/>
          <w:sz w:val="24"/>
        </w:rPr>
        <w:t xml:space="preserve"> </w:t>
      </w:r>
      <w:r w:rsidRPr="003A12D6">
        <w:rPr>
          <w:rFonts w:ascii="Georgia" w:eastAsia="Batang" w:hAnsi="Georgia"/>
          <w:sz w:val="24"/>
        </w:rPr>
        <w:t>dal punto di vista tecnologico con notevole e sicuro impatto sia a livello di fruibilità che di capacità di incrocio</w:t>
      </w:r>
      <w:r w:rsidR="003A12D6" w:rsidRPr="003A12D6">
        <w:rPr>
          <w:rFonts w:ascii="Georgia" w:eastAsia="Batang" w:hAnsi="Georgia"/>
          <w:sz w:val="24"/>
        </w:rPr>
        <w:t xml:space="preserve"> </w:t>
      </w:r>
      <w:r w:rsidRPr="003A12D6">
        <w:rPr>
          <w:rFonts w:ascii="Georgia" w:eastAsia="Batang" w:hAnsi="Georgia"/>
          <w:sz w:val="24"/>
        </w:rPr>
        <w:t>tematico dei dati territoriali rilevati</w:t>
      </w:r>
      <w:r w:rsidR="003A12D6">
        <w:rPr>
          <w:rFonts w:ascii="Georgia" w:eastAsia="Batang" w:hAnsi="Georgia"/>
          <w:sz w:val="24"/>
        </w:rPr>
        <w:t>).</w:t>
      </w:r>
    </w:p>
    <w:p w:rsidR="00D64C23" w:rsidRPr="003A12D6" w:rsidRDefault="00D64C23" w:rsidP="007539A6">
      <w:pPr>
        <w:pStyle w:val="Paragrafoelenco"/>
        <w:numPr>
          <w:ilvl w:val="0"/>
          <w:numId w:val="5"/>
        </w:numPr>
        <w:spacing w:line="360" w:lineRule="auto"/>
        <w:jc w:val="both"/>
        <w:rPr>
          <w:rFonts w:ascii="Georgia" w:hAnsi="Georgia"/>
          <w:i/>
          <w:sz w:val="24"/>
          <w:u w:val="single"/>
        </w:rPr>
      </w:pPr>
      <w:r w:rsidRPr="003A12D6">
        <w:rPr>
          <w:rFonts w:ascii="Georgia" w:hAnsi="Georgia"/>
          <w:i/>
          <w:sz w:val="24"/>
          <w:u w:val="single"/>
        </w:rPr>
        <w:t>Area Web</w:t>
      </w:r>
    </w:p>
    <w:p w:rsidR="003A12D6" w:rsidRPr="00D226A3" w:rsidRDefault="00D64C23" w:rsidP="007539A6">
      <w:pPr>
        <w:pStyle w:val="Paragrafoelenco"/>
        <w:numPr>
          <w:ilvl w:val="0"/>
          <w:numId w:val="10"/>
        </w:numPr>
        <w:spacing w:line="360" w:lineRule="auto"/>
        <w:jc w:val="both"/>
        <w:rPr>
          <w:rFonts w:ascii="Georgia" w:eastAsia="Batang" w:hAnsi="Georgia"/>
          <w:sz w:val="24"/>
        </w:rPr>
      </w:pPr>
      <w:r w:rsidRPr="00D226A3">
        <w:rPr>
          <w:rFonts w:ascii="Georgia" w:eastAsia="Batang" w:hAnsi="Georgia"/>
          <w:i/>
          <w:sz w:val="24"/>
        </w:rPr>
        <w:t>Supporto Gestione/Manutenzione Portale Istituzionale e sistema di account e-mail/pec</w:t>
      </w:r>
      <w:r w:rsidR="00D226A3" w:rsidRPr="00D226A3">
        <w:rPr>
          <w:rFonts w:ascii="Georgia" w:eastAsia="Batang" w:hAnsi="Georgia"/>
          <w:sz w:val="24"/>
        </w:rPr>
        <w:t xml:space="preserve"> (</w:t>
      </w:r>
      <w:r w:rsidR="003A12D6" w:rsidRPr="00D226A3">
        <w:rPr>
          <w:rFonts w:ascii="Georgia" w:eastAsia="Batang" w:hAnsi="Georgia"/>
          <w:sz w:val="24"/>
        </w:rPr>
        <w:t>prevede la completa gestione e manutenzione dell’attuale Portale Istituzionale Provinciale</w:t>
      </w:r>
      <w:r w:rsidR="00D226A3">
        <w:rPr>
          <w:rFonts w:ascii="Georgia" w:eastAsia="Batang" w:hAnsi="Georgia"/>
          <w:sz w:val="24"/>
        </w:rPr>
        <w:t xml:space="preserve"> </w:t>
      </w:r>
      <w:r w:rsidR="003A12D6" w:rsidRPr="00D226A3">
        <w:rPr>
          <w:rFonts w:ascii="Georgia" w:eastAsia="Batang" w:hAnsi="Georgia"/>
          <w:sz w:val="24"/>
        </w:rPr>
        <w:t>inaugurato il 30 maggio 2011</w:t>
      </w:r>
      <w:r w:rsidR="00D226A3" w:rsidRPr="00D226A3">
        <w:rPr>
          <w:rFonts w:ascii="Georgia" w:eastAsia="Batang" w:hAnsi="Georgia"/>
          <w:sz w:val="24"/>
        </w:rPr>
        <w:t>)</w:t>
      </w:r>
      <w:r w:rsidR="003A12D6" w:rsidRPr="00D226A3">
        <w:rPr>
          <w:rFonts w:ascii="Georgia" w:eastAsia="Batang" w:hAnsi="Georgia"/>
          <w:sz w:val="24"/>
        </w:rPr>
        <w:t>.</w:t>
      </w:r>
    </w:p>
    <w:p w:rsidR="003A12D6" w:rsidRPr="00D226A3" w:rsidRDefault="003A12D6" w:rsidP="007539A6">
      <w:pPr>
        <w:pStyle w:val="Paragrafoelenco"/>
        <w:numPr>
          <w:ilvl w:val="0"/>
          <w:numId w:val="5"/>
        </w:numPr>
        <w:spacing w:line="360" w:lineRule="auto"/>
        <w:jc w:val="both"/>
        <w:rPr>
          <w:rFonts w:ascii="Georgia" w:hAnsi="Georgia"/>
          <w:i/>
          <w:sz w:val="24"/>
          <w:u w:val="single"/>
        </w:rPr>
      </w:pPr>
      <w:r w:rsidRPr="00D226A3">
        <w:rPr>
          <w:rFonts w:ascii="Georgia" w:hAnsi="Georgia"/>
          <w:i/>
          <w:sz w:val="24"/>
          <w:u w:val="single"/>
        </w:rPr>
        <w:t>Service desk</w:t>
      </w:r>
    </w:p>
    <w:p w:rsidR="003A12D6" w:rsidRPr="00D226A3" w:rsidRDefault="003A12D6" w:rsidP="007539A6">
      <w:pPr>
        <w:pStyle w:val="Paragrafoelenco"/>
        <w:numPr>
          <w:ilvl w:val="0"/>
          <w:numId w:val="10"/>
        </w:numPr>
        <w:spacing w:line="360" w:lineRule="auto"/>
        <w:jc w:val="both"/>
        <w:rPr>
          <w:rFonts w:ascii="Georgia" w:eastAsia="Batang" w:hAnsi="Georgia"/>
          <w:sz w:val="24"/>
        </w:rPr>
      </w:pPr>
      <w:r w:rsidRPr="00D226A3">
        <w:rPr>
          <w:rFonts w:ascii="Georgia" w:eastAsia="Batang" w:hAnsi="Georgia"/>
          <w:i/>
          <w:sz w:val="24"/>
        </w:rPr>
        <w:t>Assistenza IT di I livello</w:t>
      </w:r>
      <w:r w:rsidR="00D226A3" w:rsidRPr="00D226A3">
        <w:rPr>
          <w:rFonts w:ascii="Georgia" w:eastAsia="Batang" w:hAnsi="Georgia"/>
          <w:i/>
          <w:sz w:val="24"/>
        </w:rPr>
        <w:t xml:space="preserve"> </w:t>
      </w:r>
      <w:r w:rsidR="00D226A3" w:rsidRPr="00D226A3">
        <w:rPr>
          <w:rFonts w:ascii="Georgia" w:eastAsia="Batang" w:hAnsi="Georgia"/>
          <w:sz w:val="24"/>
        </w:rPr>
        <w:t>(</w:t>
      </w:r>
      <w:r w:rsidRPr="00D226A3">
        <w:rPr>
          <w:rFonts w:ascii="Georgia" w:eastAsia="Batang" w:hAnsi="Georgia"/>
          <w:sz w:val="24"/>
        </w:rPr>
        <w:t>supporto e assistenza per la diagnostica e la risoluzione di situazioni anomale che l'utente può</w:t>
      </w:r>
      <w:r w:rsidR="00D226A3" w:rsidRPr="00D226A3">
        <w:rPr>
          <w:rFonts w:ascii="Georgia" w:eastAsia="Batang" w:hAnsi="Georgia"/>
          <w:sz w:val="24"/>
        </w:rPr>
        <w:t xml:space="preserve"> </w:t>
      </w:r>
      <w:r w:rsidRPr="00D226A3">
        <w:rPr>
          <w:rFonts w:ascii="Georgia" w:eastAsia="Batang" w:hAnsi="Georgia"/>
          <w:sz w:val="24"/>
        </w:rPr>
        <w:t>riscontrare durante l'utilizzo delle apparecchiature HW, del software di base e del software applicativo e</w:t>
      </w:r>
      <w:r w:rsidR="00D226A3" w:rsidRPr="00D226A3">
        <w:rPr>
          <w:rFonts w:ascii="Georgia" w:eastAsia="Batang" w:hAnsi="Georgia"/>
          <w:sz w:val="24"/>
        </w:rPr>
        <w:t xml:space="preserve"> </w:t>
      </w:r>
      <w:r w:rsidRPr="00D226A3">
        <w:rPr>
          <w:rFonts w:ascii="Georgia" w:eastAsia="Batang" w:hAnsi="Georgia"/>
          <w:sz w:val="24"/>
        </w:rPr>
        <w:t>comunque per tutte le soluzioni oggetto di fornitura convenzionale</w:t>
      </w:r>
      <w:r w:rsidR="00D226A3" w:rsidRPr="00D226A3">
        <w:rPr>
          <w:rFonts w:ascii="Georgia" w:eastAsia="Batang" w:hAnsi="Georgia"/>
          <w:sz w:val="24"/>
        </w:rPr>
        <w:t>)</w:t>
      </w:r>
      <w:r w:rsidRPr="00D226A3">
        <w:rPr>
          <w:rFonts w:ascii="Georgia" w:eastAsia="Batang" w:hAnsi="Georgia"/>
          <w:sz w:val="24"/>
        </w:rPr>
        <w:t>.</w:t>
      </w:r>
    </w:p>
    <w:p w:rsidR="003A12D6" w:rsidRPr="00D226A3" w:rsidRDefault="003A12D6" w:rsidP="007539A6">
      <w:pPr>
        <w:pStyle w:val="Paragrafoelenco"/>
        <w:numPr>
          <w:ilvl w:val="0"/>
          <w:numId w:val="5"/>
        </w:numPr>
        <w:spacing w:line="360" w:lineRule="auto"/>
        <w:jc w:val="both"/>
        <w:rPr>
          <w:rFonts w:ascii="Georgia" w:hAnsi="Georgia"/>
          <w:i/>
          <w:sz w:val="24"/>
          <w:u w:val="single"/>
        </w:rPr>
      </w:pPr>
      <w:r w:rsidRPr="00D226A3">
        <w:rPr>
          <w:rFonts w:ascii="Georgia" w:hAnsi="Georgia"/>
          <w:i/>
          <w:sz w:val="24"/>
          <w:u w:val="single"/>
        </w:rPr>
        <w:t>Monitoraggio e Coordinamento attività di Progetto</w:t>
      </w:r>
    </w:p>
    <w:p w:rsidR="00D226A3" w:rsidRDefault="003A12D6" w:rsidP="007539A6">
      <w:pPr>
        <w:pStyle w:val="Paragrafoelenco"/>
        <w:numPr>
          <w:ilvl w:val="0"/>
          <w:numId w:val="10"/>
        </w:numPr>
        <w:spacing w:line="360" w:lineRule="auto"/>
        <w:jc w:val="both"/>
        <w:rPr>
          <w:rFonts w:ascii="Georgia" w:eastAsia="Batang" w:hAnsi="Georgia"/>
          <w:sz w:val="24"/>
        </w:rPr>
      </w:pPr>
      <w:r w:rsidRPr="00D226A3">
        <w:rPr>
          <w:rFonts w:ascii="Georgia" w:eastAsia="Batang" w:hAnsi="Georgia"/>
          <w:i/>
          <w:sz w:val="24"/>
        </w:rPr>
        <w:lastRenderedPageBreak/>
        <w:t>Project Management</w:t>
      </w:r>
      <w:r w:rsidR="00D226A3" w:rsidRPr="00D226A3">
        <w:rPr>
          <w:rFonts w:ascii="Georgia" w:eastAsia="Batang" w:hAnsi="Georgia"/>
          <w:i/>
          <w:sz w:val="24"/>
        </w:rPr>
        <w:t xml:space="preserve"> </w:t>
      </w:r>
      <w:r w:rsidR="00D226A3" w:rsidRPr="00D226A3">
        <w:rPr>
          <w:rFonts w:ascii="Georgia" w:eastAsia="Batang" w:hAnsi="Georgia"/>
          <w:sz w:val="24"/>
        </w:rPr>
        <w:t>(</w:t>
      </w:r>
      <w:r w:rsidRPr="00D226A3">
        <w:rPr>
          <w:rFonts w:ascii="Georgia" w:eastAsia="Batang" w:hAnsi="Georgia"/>
          <w:sz w:val="24"/>
        </w:rPr>
        <w:t xml:space="preserve">monitoraggio ed il coordinamento delle attività e delle risorse di progetto </w:t>
      </w:r>
      <w:r w:rsidR="00D226A3" w:rsidRPr="00D226A3">
        <w:rPr>
          <w:rFonts w:ascii="Georgia" w:eastAsia="Batang" w:hAnsi="Georgia"/>
          <w:sz w:val="24"/>
        </w:rPr>
        <w:t>al fine di a garantire</w:t>
      </w:r>
      <w:r w:rsidRPr="00D226A3">
        <w:rPr>
          <w:rFonts w:ascii="Georgia" w:eastAsia="Batang" w:hAnsi="Georgia"/>
          <w:sz w:val="24"/>
        </w:rPr>
        <w:t xml:space="preserve"> </w:t>
      </w:r>
      <w:r w:rsidRPr="00D226A3">
        <w:rPr>
          <w:rFonts w:ascii="Georgia" w:eastAsia="Batang" w:hAnsi="Georgia"/>
          <w:i/>
          <w:sz w:val="24"/>
        </w:rPr>
        <w:t>efficienza</w:t>
      </w:r>
      <w:r w:rsidR="00D226A3" w:rsidRPr="00D226A3">
        <w:rPr>
          <w:rFonts w:ascii="Georgia" w:eastAsia="Batang" w:hAnsi="Georgia"/>
          <w:sz w:val="24"/>
        </w:rPr>
        <w:t>,</w:t>
      </w:r>
      <w:r w:rsidRPr="00D226A3">
        <w:rPr>
          <w:rFonts w:ascii="Georgia" w:eastAsia="Batang" w:hAnsi="Georgia"/>
          <w:sz w:val="24"/>
        </w:rPr>
        <w:t xml:space="preserve"> in termini di rapporto tra Risultati conseguiti e Risorse impiegate</w:t>
      </w:r>
      <w:r w:rsidR="00D226A3" w:rsidRPr="00D226A3">
        <w:rPr>
          <w:rFonts w:ascii="Georgia" w:eastAsia="Batang" w:hAnsi="Georgia"/>
          <w:sz w:val="24"/>
        </w:rPr>
        <w:t xml:space="preserve">, </w:t>
      </w:r>
      <w:r w:rsidRPr="00D226A3">
        <w:rPr>
          <w:rFonts w:ascii="Georgia" w:eastAsia="Batang" w:hAnsi="Georgia"/>
          <w:i/>
          <w:sz w:val="24"/>
        </w:rPr>
        <w:t>efficacia</w:t>
      </w:r>
      <w:r w:rsidRPr="00D226A3">
        <w:rPr>
          <w:rFonts w:ascii="Georgia" w:eastAsia="Batang" w:hAnsi="Georgia"/>
          <w:sz w:val="24"/>
        </w:rPr>
        <w:t xml:space="preserve"> in termini di rapporto tra Risultati raggiunti ed Obiettivi previsti</w:t>
      </w:r>
    </w:p>
    <w:p w:rsidR="003A12D6" w:rsidRPr="00D226A3" w:rsidRDefault="003A12D6" w:rsidP="007539A6">
      <w:pPr>
        <w:pStyle w:val="Paragrafoelenco"/>
        <w:numPr>
          <w:ilvl w:val="0"/>
          <w:numId w:val="5"/>
        </w:numPr>
        <w:spacing w:line="360" w:lineRule="auto"/>
        <w:jc w:val="both"/>
        <w:rPr>
          <w:rFonts w:ascii="Georgia" w:hAnsi="Georgia"/>
          <w:i/>
          <w:sz w:val="24"/>
          <w:u w:val="single"/>
        </w:rPr>
      </w:pPr>
      <w:r w:rsidRPr="00D226A3">
        <w:rPr>
          <w:rFonts w:ascii="Georgia" w:hAnsi="Georgia"/>
          <w:i/>
          <w:sz w:val="24"/>
          <w:u w:val="single"/>
        </w:rPr>
        <w:t>Area Finanziaria</w:t>
      </w:r>
    </w:p>
    <w:p w:rsidR="003A12D6" w:rsidRPr="00D226A3" w:rsidRDefault="003A12D6" w:rsidP="007539A6">
      <w:pPr>
        <w:pStyle w:val="Paragrafoelenco"/>
        <w:numPr>
          <w:ilvl w:val="0"/>
          <w:numId w:val="10"/>
        </w:numPr>
        <w:spacing w:line="360" w:lineRule="auto"/>
        <w:jc w:val="both"/>
        <w:rPr>
          <w:rFonts w:ascii="Georgia" w:eastAsia="Batang" w:hAnsi="Georgia"/>
          <w:sz w:val="24"/>
        </w:rPr>
      </w:pPr>
      <w:r w:rsidRPr="00D226A3">
        <w:rPr>
          <w:rFonts w:ascii="Georgia" w:eastAsia="Batang" w:hAnsi="Georgia"/>
          <w:i/>
          <w:sz w:val="24"/>
        </w:rPr>
        <w:t>Contabilità PCC</w:t>
      </w:r>
      <w:r w:rsidR="00D226A3" w:rsidRPr="00D226A3">
        <w:rPr>
          <w:rFonts w:ascii="Georgia" w:eastAsia="Batang" w:hAnsi="Georgia"/>
          <w:i/>
          <w:sz w:val="24"/>
        </w:rPr>
        <w:t xml:space="preserve"> </w:t>
      </w:r>
      <w:r w:rsidR="00D226A3" w:rsidRPr="00D226A3">
        <w:rPr>
          <w:rFonts w:ascii="Georgia" w:eastAsia="Batang" w:hAnsi="Georgia"/>
          <w:sz w:val="24"/>
        </w:rPr>
        <w:t>(s</w:t>
      </w:r>
      <w:r w:rsidRPr="00D226A3">
        <w:rPr>
          <w:rFonts w:ascii="Georgia" w:eastAsia="Batang" w:hAnsi="Georgia"/>
          <w:sz w:val="24"/>
        </w:rPr>
        <w:t>upporto alla gestione della piattaforma dei Crediti Commer</w:t>
      </w:r>
      <w:r w:rsidR="00D226A3" w:rsidRPr="00D226A3">
        <w:rPr>
          <w:rFonts w:ascii="Georgia" w:eastAsia="Batang" w:hAnsi="Georgia"/>
          <w:sz w:val="24"/>
        </w:rPr>
        <w:t xml:space="preserve">ciali – sistema PCC, </w:t>
      </w:r>
      <w:r w:rsidRPr="00D226A3">
        <w:rPr>
          <w:rFonts w:ascii="Georgia" w:eastAsia="Batang" w:hAnsi="Georgia"/>
          <w:sz w:val="24"/>
        </w:rPr>
        <w:t xml:space="preserve">strumento </w:t>
      </w:r>
      <w:r w:rsidR="00D226A3" w:rsidRPr="00D226A3">
        <w:rPr>
          <w:rFonts w:ascii="Georgia" w:eastAsia="Batang" w:hAnsi="Georgia"/>
          <w:sz w:val="24"/>
        </w:rPr>
        <w:t xml:space="preserve">attraverso il quale le imprese </w:t>
      </w:r>
      <w:r w:rsidRPr="00D226A3">
        <w:rPr>
          <w:rFonts w:ascii="Georgia" w:eastAsia="Batang" w:hAnsi="Georgia"/>
          <w:sz w:val="24"/>
        </w:rPr>
        <w:t>possono ottenere</w:t>
      </w:r>
      <w:r w:rsidR="00D226A3" w:rsidRPr="00D226A3">
        <w:rPr>
          <w:rFonts w:ascii="Georgia" w:eastAsia="Batang" w:hAnsi="Georgia"/>
          <w:sz w:val="24"/>
        </w:rPr>
        <w:t xml:space="preserve"> </w:t>
      </w:r>
      <w:r w:rsidRPr="00D226A3">
        <w:rPr>
          <w:rFonts w:ascii="Georgia" w:eastAsia="Batang" w:hAnsi="Georgia"/>
          <w:sz w:val="24"/>
        </w:rPr>
        <w:t>la certificazione dei crediti commerciali vantati.</w:t>
      </w:r>
    </w:p>
    <w:p w:rsidR="003A12D6" w:rsidRPr="00D226A3" w:rsidRDefault="003A12D6" w:rsidP="007539A6">
      <w:pPr>
        <w:pStyle w:val="Paragrafoelenco"/>
        <w:numPr>
          <w:ilvl w:val="0"/>
          <w:numId w:val="10"/>
        </w:numPr>
        <w:spacing w:line="360" w:lineRule="auto"/>
        <w:jc w:val="both"/>
        <w:rPr>
          <w:rFonts w:ascii="Georgia" w:eastAsia="Batang" w:hAnsi="Georgia"/>
          <w:sz w:val="24"/>
        </w:rPr>
      </w:pPr>
      <w:r w:rsidRPr="00D226A3">
        <w:rPr>
          <w:rFonts w:ascii="Georgia" w:eastAsia="Batang" w:hAnsi="Georgia"/>
          <w:i/>
          <w:sz w:val="24"/>
        </w:rPr>
        <w:t>Controllo di gestione e Modulo Perfomance</w:t>
      </w:r>
      <w:r w:rsidR="00D226A3" w:rsidRPr="00D226A3">
        <w:rPr>
          <w:rFonts w:ascii="Georgia" w:eastAsia="Batang" w:hAnsi="Georgia"/>
          <w:i/>
          <w:sz w:val="24"/>
        </w:rPr>
        <w:t xml:space="preserve"> </w:t>
      </w:r>
      <w:r w:rsidR="00D226A3" w:rsidRPr="00D226A3">
        <w:rPr>
          <w:rFonts w:ascii="Georgia" w:eastAsia="Batang" w:hAnsi="Georgia"/>
          <w:sz w:val="24"/>
        </w:rPr>
        <w:t>(s</w:t>
      </w:r>
      <w:r w:rsidRPr="00D226A3">
        <w:rPr>
          <w:rFonts w:ascii="Georgia" w:eastAsia="Batang" w:hAnsi="Georgia"/>
          <w:sz w:val="24"/>
        </w:rPr>
        <w:t>upporto a</w:t>
      </w:r>
      <w:r w:rsidR="00D226A3" w:rsidRPr="00D226A3">
        <w:rPr>
          <w:rFonts w:ascii="Georgia" w:eastAsia="Batang" w:hAnsi="Georgia"/>
          <w:sz w:val="24"/>
        </w:rPr>
        <w:t>l</w:t>
      </w:r>
      <w:r w:rsidRPr="00D226A3">
        <w:rPr>
          <w:rFonts w:ascii="Georgia" w:eastAsia="Batang" w:hAnsi="Georgia"/>
          <w:sz w:val="24"/>
        </w:rPr>
        <w:t xml:space="preserve"> Controllo di Gestione</w:t>
      </w:r>
      <w:r w:rsidR="00D226A3" w:rsidRPr="00D226A3">
        <w:rPr>
          <w:rFonts w:ascii="Georgia" w:eastAsia="Batang" w:hAnsi="Georgia"/>
          <w:sz w:val="24"/>
        </w:rPr>
        <w:t>, i</w:t>
      </w:r>
      <w:r w:rsidRPr="00D226A3">
        <w:rPr>
          <w:rFonts w:ascii="Georgia" w:eastAsia="Batang" w:hAnsi="Georgia"/>
          <w:sz w:val="24"/>
        </w:rPr>
        <w:t>mplementazione di un sistema completo sviluppato con tecnologia WEB nativa per la pianificazione,</w:t>
      </w:r>
      <w:r w:rsidR="00D226A3" w:rsidRPr="00D226A3">
        <w:rPr>
          <w:rFonts w:ascii="Georgia" w:eastAsia="Batang" w:hAnsi="Georgia"/>
          <w:sz w:val="24"/>
        </w:rPr>
        <w:t xml:space="preserve"> </w:t>
      </w:r>
      <w:r w:rsidRPr="00D226A3">
        <w:rPr>
          <w:rFonts w:ascii="Georgia" w:eastAsia="Batang" w:hAnsi="Georgia"/>
          <w:sz w:val="24"/>
        </w:rPr>
        <w:t>controllo strategico direzionale e valutazione delle performance</w:t>
      </w:r>
      <w:r w:rsidR="00D226A3" w:rsidRPr="00D226A3">
        <w:rPr>
          <w:rFonts w:ascii="Georgia" w:eastAsia="Batang" w:hAnsi="Georgia"/>
          <w:sz w:val="24"/>
        </w:rPr>
        <w:t>, modulo Perfomance attraverso l’</w:t>
      </w:r>
      <w:r w:rsidR="00E23B02">
        <w:rPr>
          <w:rFonts w:ascii="Georgia" w:eastAsia="Batang" w:hAnsi="Georgia"/>
          <w:sz w:val="24"/>
        </w:rPr>
        <w:t>i</w:t>
      </w:r>
      <w:r w:rsidRPr="00D226A3">
        <w:rPr>
          <w:rFonts w:ascii="Georgia" w:eastAsia="Batang" w:hAnsi="Georgia"/>
          <w:sz w:val="24"/>
        </w:rPr>
        <w:t>mplementazione di un sistema completo per gestire gli adempimenti del ciclo della performance</w:t>
      </w:r>
      <w:r w:rsidR="00D226A3" w:rsidRPr="00D226A3">
        <w:rPr>
          <w:rFonts w:ascii="Georgia" w:eastAsia="Batang" w:hAnsi="Georgia"/>
          <w:sz w:val="24"/>
        </w:rPr>
        <w:t>)</w:t>
      </w:r>
    </w:p>
    <w:p w:rsidR="009E176C" w:rsidRPr="0005631B" w:rsidRDefault="009E176C" w:rsidP="009E176C">
      <w:pPr>
        <w:spacing w:line="360" w:lineRule="auto"/>
        <w:jc w:val="both"/>
        <w:rPr>
          <w:sz w:val="24"/>
        </w:rPr>
      </w:pPr>
    </w:p>
    <w:p w:rsidR="009E176C" w:rsidRPr="009F2E35" w:rsidRDefault="009E176C" w:rsidP="009E176C">
      <w:pPr>
        <w:pStyle w:val="Titolo3"/>
        <w:keepNext w:val="0"/>
        <w:spacing w:line="360" w:lineRule="auto"/>
        <w:rPr>
          <w:rFonts w:ascii="Georgia" w:hAnsi="Georgia"/>
          <w:b/>
          <w:i/>
        </w:rPr>
      </w:pPr>
      <w:bookmarkStart w:id="31" w:name="_Toc494552245"/>
      <w:bookmarkStart w:id="32" w:name="_Toc494552368"/>
      <w:bookmarkStart w:id="33" w:name="_Toc494552416"/>
      <w:bookmarkStart w:id="34" w:name="_Toc526077123"/>
      <w:bookmarkStart w:id="35" w:name="_Toc52265040"/>
      <w:bookmarkStart w:id="36" w:name="_Toc52265104"/>
      <w:bookmarkStart w:id="37" w:name="_Toc52334833"/>
      <w:bookmarkStart w:id="38" w:name="_Toc84074288"/>
      <w:bookmarkStart w:id="39" w:name="_Toc115768980"/>
      <w:bookmarkStart w:id="40" w:name="_Toc121922455"/>
      <w:bookmarkStart w:id="41" w:name="_Toc177558572"/>
      <w:r w:rsidRPr="009F2E35">
        <w:rPr>
          <w:rFonts w:ascii="Georgia" w:hAnsi="Georgia"/>
          <w:b/>
          <w:i/>
        </w:rPr>
        <w:t xml:space="preserve">Progetto </w:t>
      </w:r>
      <w:bookmarkEnd w:id="31"/>
      <w:bookmarkEnd w:id="32"/>
      <w:bookmarkEnd w:id="33"/>
      <w:bookmarkEnd w:id="34"/>
      <w:bookmarkEnd w:id="35"/>
      <w:bookmarkEnd w:id="36"/>
      <w:bookmarkEnd w:id="37"/>
      <w:bookmarkEnd w:id="38"/>
      <w:bookmarkEnd w:id="39"/>
      <w:r>
        <w:rPr>
          <w:rFonts w:ascii="Georgia" w:hAnsi="Georgia"/>
          <w:b/>
          <w:i/>
        </w:rPr>
        <w:t>VIT</w:t>
      </w:r>
      <w:bookmarkEnd w:id="40"/>
      <w:bookmarkEnd w:id="41"/>
      <w:r w:rsidRPr="009F2E35">
        <w:rPr>
          <w:rFonts w:ascii="Georgia" w:hAnsi="Georgia"/>
          <w:b/>
          <w:i/>
        </w:rPr>
        <w:t xml:space="preserve"> </w:t>
      </w:r>
    </w:p>
    <w:p w:rsidR="009E176C" w:rsidRDefault="009E176C" w:rsidP="009E176C">
      <w:pPr>
        <w:spacing w:line="360" w:lineRule="auto"/>
        <w:ind w:firstLine="426"/>
        <w:jc w:val="both"/>
        <w:rPr>
          <w:rFonts w:ascii="Georgia" w:hAnsi="Georgia"/>
          <w:sz w:val="24"/>
        </w:rPr>
      </w:pPr>
      <w:bookmarkStart w:id="42" w:name="_Toc494552246"/>
    </w:p>
    <w:p w:rsidR="009E176C" w:rsidRPr="009F2E35" w:rsidRDefault="009E176C" w:rsidP="009E176C">
      <w:pPr>
        <w:spacing w:line="360" w:lineRule="auto"/>
        <w:ind w:firstLine="426"/>
        <w:jc w:val="both"/>
        <w:rPr>
          <w:rFonts w:ascii="Georgia" w:hAnsi="Georgia"/>
          <w:sz w:val="24"/>
        </w:rPr>
      </w:pPr>
      <w:r w:rsidRPr="009F2E35">
        <w:rPr>
          <w:rFonts w:ascii="Georgia" w:hAnsi="Georgia"/>
          <w:sz w:val="24"/>
        </w:rPr>
        <w:t xml:space="preserve">Il </w:t>
      </w:r>
      <w:r>
        <w:rPr>
          <w:rFonts w:ascii="Georgia" w:hAnsi="Georgia"/>
          <w:b/>
          <w:sz w:val="24"/>
        </w:rPr>
        <w:t>Servizio</w:t>
      </w:r>
      <w:r w:rsidRPr="00765F26">
        <w:rPr>
          <w:rFonts w:ascii="Georgia" w:hAnsi="Georgia"/>
          <w:b/>
          <w:sz w:val="24"/>
        </w:rPr>
        <w:t xml:space="preserve"> VIT</w:t>
      </w:r>
      <w:r w:rsidRPr="009F2E35">
        <w:rPr>
          <w:rFonts w:ascii="Georgia" w:hAnsi="Georgia"/>
          <w:sz w:val="24"/>
        </w:rPr>
        <w:t xml:space="preserve"> nasce con l’obiettivo di garantire il rispetto degli obblighi di legge posti a carico della Provincia e del Comune di Chieti, in materia di accertamento ed ispezione degli impianti termici, ai fini dell’osservanza delle norme relative al contenimento dei consumi di energia e delle emissioni inquinanti nell’esercizio e manutenzione degli stessi.</w:t>
      </w:r>
    </w:p>
    <w:p w:rsidR="009E176C" w:rsidRPr="002E30FD" w:rsidRDefault="009E176C" w:rsidP="009E176C">
      <w:pPr>
        <w:pStyle w:val="Corpodeltesto210"/>
        <w:ind w:firstLine="426"/>
        <w:rPr>
          <w:rFonts w:ascii="Georgia" w:hAnsi="Georgia"/>
        </w:rPr>
      </w:pPr>
      <w:r w:rsidRPr="002E30FD">
        <w:rPr>
          <w:rFonts w:ascii="Georgia" w:hAnsi="Georgia"/>
        </w:rPr>
        <w:t xml:space="preserve">Le finalità di tale </w:t>
      </w:r>
      <w:r>
        <w:rPr>
          <w:rFonts w:ascii="Georgia" w:hAnsi="Georgia"/>
        </w:rPr>
        <w:t>servizio</w:t>
      </w:r>
      <w:r w:rsidRPr="002E30FD">
        <w:rPr>
          <w:rFonts w:ascii="Georgia" w:hAnsi="Georgia"/>
        </w:rPr>
        <w:t xml:space="preserve"> sono:</w:t>
      </w:r>
    </w:p>
    <w:p w:rsidR="009E176C" w:rsidRPr="002E30FD" w:rsidRDefault="009E176C" w:rsidP="007539A6">
      <w:pPr>
        <w:pStyle w:val="Corpodeltesto210"/>
        <w:numPr>
          <w:ilvl w:val="0"/>
          <w:numId w:val="4"/>
        </w:numPr>
        <w:ind w:left="709" w:hanging="425"/>
        <w:rPr>
          <w:rFonts w:ascii="Georgia" w:hAnsi="Georgia"/>
        </w:rPr>
      </w:pPr>
      <w:r w:rsidRPr="002E30FD">
        <w:rPr>
          <w:rFonts w:ascii="Georgia" w:hAnsi="Georgia"/>
        </w:rPr>
        <w:t>Garantire il rispetto degli obblighi di legge in materia di controllo e verifica degli impianti termici;</w:t>
      </w:r>
    </w:p>
    <w:p w:rsidR="009E176C" w:rsidRPr="002E30FD" w:rsidRDefault="009E176C" w:rsidP="007539A6">
      <w:pPr>
        <w:pStyle w:val="Corpodeltesto210"/>
        <w:numPr>
          <w:ilvl w:val="0"/>
          <w:numId w:val="4"/>
        </w:numPr>
        <w:ind w:left="709" w:hanging="425"/>
        <w:rPr>
          <w:rFonts w:ascii="Georgia" w:hAnsi="Georgia"/>
        </w:rPr>
      </w:pPr>
      <w:r w:rsidRPr="002E30FD">
        <w:rPr>
          <w:rFonts w:ascii="Georgia" w:hAnsi="Georgia"/>
        </w:rPr>
        <w:t>Ridurre i consumi e le emissioni di gas inquinanti degli impianti termici;</w:t>
      </w:r>
    </w:p>
    <w:p w:rsidR="009E176C" w:rsidRPr="002E30FD" w:rsidRDefault="009E176C" w:rsidP="007539A6">
      <w:pPr>
        <w:pStyle w:val="Corpodeltesto210"/>
        <w:numPr>
          <w:ilvl w:val="0"/>
          <w:numId w:val="4"/>
        </w:numPr>
        <w:ind w:left="709" w:hanging="425"/>
        <w:rPr>
          <w:rFonts w:ascii="Georgia" w:hAnsi="Georgia"/>
        </w:rPr>
      </w:pPr>
      <w:r w:rsidRPr="002E30FD">
        <w:rPr>
          <w:rFonts w:ascii="Georgia" w:hAnsi="Georgia"/>
        </w:rPr>
        <w:t>Elevare la professionalità delle figure destinate alle attività di installazione e manutenzione degli impianti termici operanti in ambito locale;</w:t>
      </w:r>
    </w:p>
    <w:p w:rsidR="009E176C" w:rsidRDefault="009E176C" w:rsidP="007539A6">
      <w:pPr>
        <w:pStyle w:val="Corpodeltesto210"/>
        <w:numPr>
          <w:ilvl w:val="0"/>
          <w:numId w:val="4"/>
        </w:numPr>
        <w:ind w:left="709" w:hanging="425"/>
        <w:rPr>
          <w:rFonts w:ascii="Georgia" w:hAnsi="Georgia"/>
        </w:rPr>
      </w:pPr>
      <w:r w:rsidRPr="002E30FD">
        <w:rPr>
          <w:rFonts w:ascii="Georgia" w:hAnsi="Georgia"/>
        </w:rPr>
        <w:t>Divulgare la cultura del risparmio e della tutela ambientale nella collettività con l’incentivazione di attività formative.</w:t>
      </w:r>
    </w:p>
    <w:p w:rsidR="009D1BE9" w:rsidRDefault="009D1BE9" w:rsidP="009D1BE9">
      <w:pPr>
        <w:pStyle w:val="Corpodeltesto210"/>
        <w:rPr>
          <w:rFonts w:ascii="Georgia" w:hAnsi="Georgia"/>
        </w:rPr>
      </w:pPr>
    </w:p>
    <w:p w:rsidR="009D1BE9" w:rsidRPr="009F2E35" w:rsidRDefault="009D1BE9" w:rsidP="009D1BE9">
      <w:pPr>
        <w:pStyle w:val="Corpodeltesto210"/>
        <w:rPr>
          <w:rFonts w:ascii="Georgia" w:hAnsi="Georgia"/>
        </w:rPr>
      </w:pPr>
      <w:r>
        <w:rPr>
          <w:rFonts w:ascii="Georgia" w:hAnsi="Georgia"/>
        </w:rPr>
        <w:t>In seguito alla delega da parte del Comune di Chieti in favore della Provincia di Chieti (</w:t>
      </w:r>
      <w:r w:rsidRPr="00CC4D57">
        <w:rPr>
          <w:rFonts w:ascii="Georgia" w:hAnsi="Georgia"/>
        </w:rPr>
        <w:t>delibera di Consiglio Comunale n. 358 del 18.12.2023 e delibera di Consiglio Provinciale n. 46 del 19.12.2023</w:t>
      </w:r>
      <w:r>
        <w:rPr>
          <w:rFonts w:ascii="Georgia" w:hAnsi="Georgia"/>
        </w:rPr>
        <w:t>), a partire dall’esercizio in corso 2024 lo svolgimento del servizio fa capo interamente alla Provincia di Chieti.</w:t>
      </w:r>
    </w:p>
    <w:p w:rsidR="009D1BE9" w:rsidRPr="009F2E35" w:rsidRDefault="009D1BE9" w:rsidP="009D1BE9">
      <w:pPr>
        <w:pStyle w:val="Corpodeltesto210"/>
        <w:ind w:left="284" w:firstLine="0"/>
        <w:rPr>
          <w:rFonts w:ascii="Georgia" w:hAnsi="Georgia"/>
        </w:rPr>
      </w:pPr>
    </w:p>
    <w:p w:rsidR="009E176C" w:rsidRDefault="009E176C" w:rsidP="009E176C">
      <w:pPr>
        <w:pStyle w:val="Corpodeltesto210"/>
        <w:ind w:firstLine="426"/>
        <w:rPr>
          <w:rFonts w:ascii="Georgia" w:hAnsi="Georgia"/>
        </w:rPr>
      </w:pPr>
    </w:p>
    <w:p w:rsidR="009D1BE9" w:rsidRDefault="009D1BE9" w:rsidP="009E176C">
      <w:pPr>
        <w:pStyle w:val="Corpodeltesto210"/>
        <w:ind w:firstLine="426"/>
        <w:rPr>
          <w:rFonts w:ascii="Georgia" w:hAnsi="Georgia"/>
        </w:rPr>
      </w:pPr>
      <w:r>
        <w:rPr>
          <w:rFonts w:ascii="Georgia" w:hAnsi="Georgia"/>
        </w:rPr>
        <w:lastRenderedPageBreak/>
        <w:t>La OPS, nell’ambito del progetto VIT, dovrà svolgere le seguenti attività:</w:t>
      </w:r>
    </w:p>
    <w:p w:rsidR="00B50F6E" w:rsidRPr="00B50F6E" w:rsidRDefault="00B50F6E" w:rsidP="00B50F6E">
      <w:pPr>
        <w:pStyle w:val="Corpodeltesto210"/>
        <w:ind w:firstLine="426"/>
        <w:rPr>
          <w:rFonts w:ascii="Georgia" w:hAnsi="Georgia"/>
        </w:rPr>
      </w:pPr>
      <w:r w:rsidRPr="00B50F6E">
        <w:rPr>
          <w:rFonts w:ascii="Georgia" w:hAnsi="Georgia"/>
          <w:i/>
        </w:rPr>
        <w:t>a)</w:t>
      </w:r>
      <w:r w:rsidRPr="00B50F6E">
        <w:rPr>
          <w:rFonts w:ascii="Georgia" w:hAnsi="Georgia"/>
          <w:i/>
        </w:rPr>
        <w:tab/>
        <w:t>aggiornamento continuo del “Catasto degli impianti termici”</w:t>
      </w:r>
      <w:r w:rsidRPr="00B50F6E">
        <w:rPr>
          <w:rFonts w:ascii="Georgia" w:hAnsi="Georgia"/>
        </w:rPr>
        <w:t xml:space="preserve"> già costituito ed implementato nei pregressi anni di esecuzione del servizio.</w:t>
      </w:r>
    </w:p>
    <w:p w:rsidR="00B50F6E" w:rsidRPr="00B50F6E" w:rsidRDefault="00B50F6E" w:rsidP="00B50F6E">
      <w:pPr>
        <w:pStyle w:val="Corpodeltesto210"/>
        <w:ind w:firstLine="426"/>
        <w:rPr>
          <w:rFonts w:ascii="Georgia" w:hAnsi="Georgia"/>
        </w:rPr>
      </w:pPr>
      <w:r w:rsidRPr="00B50F6E">
        <w:rPr>
          <w:rFonts w:ascii="Georgia" w:hAnsi="Georgia"/>
          <w:i/>
        </w:rPr>
        <w:t>b)</w:t>
      </w:r>
      <w:r w:rsidRPr="00B50F6E">
        <w:rPr>
          <w:rFonts w:ascii="Georgia" w:hAnsi="Georgia"/>
          <w:i/>
        </w:rPr>
        <w:tab/>
        <w:t>accertamento degli impianti termici</w:t>
      </w:r>
      <w:r w:rsidRPr="00B50F6E">
        <w:rPr>
          <w:rFonts w:ascii="Georgia" w:hAnsi="Georgia"/>
        </w:rPr>
        <w:t>. Per accertamento si intende l’attività di controllo pubblico, in via esclusivamente documentale, volta alla verifica della conformità della documentazione prodotta ed alla conformità degli impianti, cui i documenti si riferiscono, alle norme vigenti in materia e del rispetto delle prescrizioni ed obblighi stabiliti. L’accertamento viene effettuato attraverso l’analisi delle certificazioni conformi ai modelli previsti dalle norme vigenti in materia.</w:t>
      </w:r>
    </w:p>
    <w:p w:rsidR="00B50F6E" w:rsidRPr="00B50F6E" w:rsidRDefault="00B50F6E" w:rsidP="00B50F6E">
      <w:pPr>
        <w:pStyle w:val="Corpodeltesto210"/>
        <w:ind w:firstLine="426"/>
        <w:rPr>
          <w:rFonts w:ascii="Georgia" w:hAnsi="Georgia"/>
        </w:rPr>
      </w:pPr>
      <w:r w:rsidRPr="00B50F6E">
        <w:rPr>
          <w:rFonts w:ascii="Georgia" w:hAnsi="Georgia"/>
          <w:i/>
        </w:rPr>
        <w:t>c)</w:t>
      </w:r>
      <w:r w:rsidRPr="00B50F6E">
        <w:rPr>
          <w:rFonts w:ascii="Georgia" w:hAnsi="Georgia"/>
          <w:i/>
        </w:rPr>
        <w:tab/>
        <w:t>ispezioni sul campo di impianti termici di ogni potenzialità</w:t>
      </w:r>
      <w:r w:rsidRPr="00B50F6E">
        <w:rPr>
          <w:rFonts w:ascii="Georgia" w:hAnsi="Georgia"/>
        </w:rPr>
        <w:t xml:space="preserve">. Le ispezioni consistono nel controllo tecnico e documentale in sito, mirati a verificare che gli impianti siano eserciti e </w:t>
      </w:r>
      <w:proofErr w:type="spellStart"/>
      <w:r w:rsidRPr="00B50F6E">
        <w:rPr>
          <w:rFonts w:ascii="Georgia" w:hAnsi="Georgia"/>
        </w:rPr>
        <w:t>manutenuti</w:t>
      </w:r>
      <w:proofErr w:type="spellEnd"/>
      <w:r w:rsidRPr="00B50F6E">
        <w:rPr>
          <w:rFonts w:ascii="Georgia" w:hAnsi="Georgia"/>
        </w:rPr>
        <w:t xml:space="preserve"> nel rispetto delle norme vigenti I risultati delle ispezioni vanno riportati, a cura dei tecnici della </w:t>
      </w:r>
      <w:proofErr w:type="spellStart"/>
      <w:r w:rsidRPr="00B50F6E">
        <w:rPr>
          <w:rFonts w:ascii="Georgia" w:hAnsi="Georgia"/>
        </w:rPr>
        <w:t>O.P.S.</w:t>
      </w:r>
      <w:proofErr w:type="spellEnd"/>
      <w:r w:rsidRPr="00B50F6E">
        <w:rPr>
          <w:rFonts w:ascii="Georgia" w:hAnsi="Georgia"/>
        </w:rPr>
        <w:t xml:space="preserve"> sui Rapporti di Prova o Rapporti di Ispezione.</w:t>
      </w:r>
    </w:p>
    <w:p w:rsidR="00B50F6E" w:rsidRPr="00B50F6E" w:rsidRDefault="00B50F6E" w:rsidP="00B50F6E">
      <w:pPr>
        <w:pStyle w:val="Corpodeltesto210"/>
        <w:ind w:firstLine="426"/>
        <w:rPr>
          <w:rFonts w:ascii="Georgia" w:hAnsi="Georgia"/>
        </w:rPr>
      </w:pPr>
      <w:r w:rsidRPr="00B50F6E">
        <w:rPr>
          <w:rFonts w:ascii="Georgia" w:hAnsi="Georgia"/>
          <w:i/>
        </w:rPr>
        <w:t>d)</w:t>
      </w:r>
      <w:r w:rsidRPr="00B50F6E">
        <w:rPr>
          <w:rFonts w:ascii="Georgia" w:hAnsi="Georgia"/>
          <w:i/>
        </w:rPr>
        <w:tab/>
        <w:t>validazione dei Rapporti di Prova</w:t>
      </w:r>
      <w:r w:rsidRPr="00B50F6E">
        <w:rPr>
          <w:rFonts w:ascii="Georgia" w:hAnsi="Georgia"/>
        </w:rPr>
        <w:t>: con la validazione la società assume la responsabilità in ordine alla correttezza delle operazioni di ispezione ed alla congruità dei dati tecnici accertati in sede di controllo e come risultanti dai Rapporti di Prova.</w:t>
      </w:r>
    </w:p>
    <w:p w:rsidR="00B50F6E" w:rsidRPr="00B50F6E" w:rsidRDefault="00B50F6E" w:rsidP="00B50F6E">
      <w:pPr>
        <w:pStyle w:val="Corpodeltesto210"/>
        <w:ind w:firstLine="426"/>
        <w:rPr>
          <w:rFonts w:ascii="Georgia" w:hAnsi="Georgia"/>
        </w:rPr>
      </w:pPr>
      <w:r w:rsidRPr="00B50F6E">
        <w:rPr>
          <w:rFonts w:ascii="Georgia" w:hAnsi="Georgia"/>
        </w:rPr>
        <w:t xml:space="preserve">La Provincia riconosce come validati tutti i Rapporti di Prova inclusi nell’elenco di cui all’art.14 del Disciplinare ed inserito dal </w:t>
      </w:r>
      <w:proofErr w:type="spellStart"/>
      <w:r w:rsidRPr="00B50F6E">
        <w:rPr>
          <w:rFonts w:ascii="Georgia" w:hAnsi="Georgia"/>
        </w:rPr>
        <w:t>C.d.A.</w:t>
      </w:r>
      <w:proofErr w:type="spellEnd"/>
      <w:r w:rsidRPr="00B50F6E">
        <w:rPr>
          <w:rFonts w:ascii="Georgia" w:hAnsi="Georgia"/>
        </w:rPr>
        <w:t xml:space="preserve"> nella relazione trimestrale da trasmettere ai sensi dello statuto sociale. I Rapporti di Prova riportati nell’elenco vanno differenziati fra quelli effettuati su impianti certificati e quelli su impianti non certificati atteso che i dati dei rispettivi utenti concorrono, ai sensi dell’art. 179 TUEL all’accertamento delle corrispondenti tariffe come entrate della Provincia, nel rispetto anche delle indicazioni del disciplinare di servizio.</w:t>
      </w:r>
    </w:p>
    <w:p w:rsidR="00B50F6E" w:rsidRPr="00B50F6E" w:rsidRDefault="00B50F6E" w:rsidP="00B50F6E">
      <w:pPr>
        <w:pStyle w:val="Corpodeltesto210"/>
        <w:ind w:firstLine="426"/>
        <w:rPr>
          <w:rFonts w:ascii="Georgia" w:hAnsi="Georgia"/>
        </w:rPr>
      </w:pPr>
      <w:r w:rsidRPr="00B50F6E">
        <w:rPr>
          <w:rFonts w:ascii="Georgia" w:hAnsi="Georgia"/>
          <w:i/>
        </w:rPr>
        <w:t>e)</w:t>
      </w:r>
      <w:r w:rsidRPr="00B50F6E">
        <w:rPr>
          <w:rFonts w:ascii="Georgia" w:hAnsi="Georgia"/>
          <w:i/>
        </w:rPr>
        <w:tab/>
        <w:t xml:space="preserve">gestione delle diffide agli utenti di impianti da ricondurre a norma e gestione degli atti notori </w:t>
      </w:r>
      <w:r w:rsidRPr="00B50F6E">
        <w:rPr>
          <w:rFonts w:ascii="Georgia" w:hAnsi="Georgia"/>
        </w:rPr>
        <w:t>trasmessi dagli utenti a seguito delle diffide ricevute nonché, ai fini delle attività relative alle riscossioni anche coattive da parte dell’Ente, notifica diretta della richiesta a mezzo del tecnico ispettore delle richieste di pagamento o predisposizione su supporto informatico delle richieste di pagamento relative alle ispezioni su impianti non certificati, elaborazione di elenchi contenenti i nominativi di quegli utenti che non hanno provveduto ai pagamenti;</w:t>
      </w:r>
    </w:p>
    <w:p w:rsidR="00B50F6E" w:rsidRPr="00B50F6E" w:rsidRDefault="00B50F6E" w:rsidP="00B50F6E">
      <w:pPr>
        <w:pStyle w:val="Corpodeltesto210"/>
        <w:ind w:firstLine="426"/>
        <w:rPr>
          <w:rFonts w:ascii="Georgia" w:hAnsi="Georgia"/>
        </w:rPr>
      </w:pPr>
      <w:r w:rsidRPr="00B50F6E">
        <w:rPr>
          <w:rFonts w:ascii="Georgia" w:hAnsi="Georgia"/>
          <w:i/>
        </w:rPr>
        <w:t>f)</w:t>
      </w:r>
      <w:r w:rsidRPr="00B50F6E">
        <w:rPr>
          <w:rFonts w:ascii="Georgia" w:hAnsi="Georgia"/>
          <w:i/>
        </w:rPr>
        <w:tab/>
        <w:t>eventuali segnalazioni alle Autorità competenti</w:t>
      </w:r>
      <w:r w:rsidRPr="00B50F6E">
        <w:rPr>
          <w:rFonts w:ascii="Georgia" w:hAnsi="Georgia"/>
        </w:rPr>
        <w:t>, da individuare in base alla potenza nominale al focolare, dei nominativi degli utenti di impianti termici per i quali i tecnici ispettori abbiano evidenziato l’urgenza di segnalare situazioni di pericolo per la pubblica incolumità;</w:t>
      </w:r>
    </w:p>
    <w:p w:rsidR="00B50F6E" w:rsidRPr="00B50F6E" w:rsidRDefault="00B50F6E" w:rsidP="00B50F6E">
      <w:pPr>
        <w:pStyle w:val="Corpodeltesto210"/>
        <w:ind w:firstLine="426"/>
        <w:rPr>
          <w:rFonts w:ascii="Georgia" w:hAnsi="Georgia"/>
        </w:rPr>
      </w:pPr>
      <w:r w:rsidRPr="00B50F6E">
        <w:rPr>
          <w:rFonts w:ascii="Georgia" w:hAnsi="Georgia"/>
        </w:rPr>
        <w:t>g)</w:t>
      </w:r>
      <w:r w:rsidRPr="00B50F6E">
        <w:rPr>
          <w:rFonts w:ascii="Georgia" w:hAnsi="Georgia"/>
        </w:rPr>
        <w:tab/>
        <w:t>gestione dello sportello informativo a servizio della cittadinanza interessata;</w:t>
      </w:r>
    </w:p>
    <w:p w:rsidR="009D1BE9" w:rsidRPr="00B50F6E" w:rsidRDefault="00B50F6E" w:rsidP="00B50F6E">
      <w:pPr>
        <w:pStyle w:val="Corpodeltesto210"/>
        <w:ind w:firstLine="426"/>
        <w:rPr>
          <w:rFonts w:ascii="Georgia" w:hAnsi="Georgia"/>
        </w:rPr>
      </w:pPr>
      <w:r w:rsidRPr="00B50F6E">
        <w:rPr>
          <w:rFonts w:ascii="Georgia" w:hAnsi="Georgia"/>
          <w:i/>
        </w:rPr>
        <w:lastRenderedPageBreak/>
        <w:t>h)</w:t>
      </w:r>
      <w:r w:rsidRPr="00B50F6E">
        <w:rPr>
          <w:rFonts w:ascii="Georgia" w:hAnsi="Georgia"/>
          <w:i/>
        </w:rPr>
        <w:tab/>
        <w:t>esecuzione del controllo documentale di tutti gli impianti certificati</w:t>
      </w:r>
      <w:r w:rsidRPr="00B50F6E">
        <w:rPr>
          <w:rFonts w:ascii="Georgia" w:hAnsi="Georgia"/>
        </w:rPr>
        <w:t xml:space="preserve"> (100% degli impianti con Potenza al focolare &lt; 35kW), introducendo dei criteri tecnici di estrazione per il controllo sul campo di almeno il 2% di quelli che presentano anomalie, dando la precedenza alle anomalie di sicurezza, nel rispetto del 5% degli impianti installati sul territorio, a norma della LR 18/2015 e del relativo regolamento regionale, dando la priorità agli impianti non certificati, ai casi in cui si evidenzino situazioni di non conformità alle norme vigenti, con riguardo anche agli impianti più vecchi o per i quali, in generale, si abbia una maggiore indicazione di criticità, sia in ordine alla chiarezza dei rapporti di efficienza energetica, sia in ordine alla conformità degli impianti alle norme vigenti. La società si impegna a garantire le ispezioni in tutti i Comuni della Provincia di Chieti in proporzione alla popolazione residente, nonché le ispezioni previste dal piano sul Comune di Chieti.</w:t>
      </w:r>
    </w:p>
    <w:p w:rsidR="009D1BE9" w:rsidRDefault="009D1BE9" w:rsidP="009E176C">
      <w:pPr>
        <w:pStyle w:val="Corpodeltesto210"/>
        <w:ind w:firstLine="426"/>
        <w:rPr>
          <w:rFonts w:ascii="Georgia" w:hAnsi="Georgia"/>
        </w:rPr>
      </w:pPr>
    </w:p>
    <w:bookmarkEnd w:id="42"/>
    <w:p w:rsidR="009E176C" w:rsidRDefault="009E176C" w:rsidP="009E176C">
      <w:pPr>
        <w:pStyle w:val="Corpodeltesto210"/>
        <w:ind w:firstLine="426"/>
        <w:rPr>
          <w:rFonts w:ascii="Georgia" w:hAnsi="Georgia"/>
        </w:rPr>
      </w:pPr>
    </w:p>
    <w:p w:rsidR="009E176C" w:rsidRPr="009F2E35" w:rsidRDefault="009E176C" w:rsidP="009E176C">
      <w:pPr>
        <w:pStyle w:val="Titolo3"/>
        <w:keepNext w:val="0"/>
        <w:spacing w:line="360" w:lineRule="auto"/>
        <w:rPr>
          <w:rFonts w:ascii="Georgia" w:hAnsi="Georgia"/>
          <w:b/>
          <w:i/>
        </w:rPr>
      </w:pPr>
      <w:bookmarkStart w:id="43" w:name="_Toc121922456"/>
      <w:bookmarkStart w:id="44" w:name="_Toc177558573"/>
      <w:r w:rsidRPr="009F2E35">
        <w:rPr>
          <w:rFonts w:ascii="Georgia" w:hAnsi="Georgia"/>
          <w:b/>
          <w:i/>
        </w:rPr>
        <w:t xml:space="preserve">Progetto </w:t>
      </w:r>
      <w:r>
        <w:rPr>
          <w:rFonts w:ascii="Georgia" w:hAnsi="Georgia"/>
          <w:b/>
          <w:i/>
        </w:rPr>
        <w:t>APE</w:t>
      </w:r>
      <w:bookmarkEnd w:id="43"/>
      <w:bookmarkEnd w:id="44"/>
      <w:r w:rsidRPr="009F2E35">
        <w:rPr>
          <w:rFonts w:ascii="Georgia" w:hAnsi="Georgia"/>
          <w:b/>
          <w:i/>
        </w:rPr>
        <w:t xml:space="preserve"> </w:t>
      </w:r>
    </w:p>
    <w:p w:rsidR="009E176C" w:rsidRPr="00C47403" w:rsidRDefault="009E176C" w:rsidP="009E176C">
      <w:pPr>
        <w:pStyle w:val="Corpodeltesto210"/>
        <w:ind w:firstLine="426"/>
        <w:rPr>
          <w:rFonts w:ascii="Georgia" w:hAnsi="Georgia"/>
          <w:sz w:val="16"/>
          <w:szCs w:val="16"/>
        </w:rPr>
      </w:pPr>
    </w:p>
    <w:p w:rsidR="009E176C" w:rsidRPr="00765F26" w:rsidRDefault="009E176C" w:rsidP="009E176C">
      <w:pPr>
        <w:pStyle w:val="Corpodeltesto210"/>
        <w:ind w:firstLine="426"/>
        <w:rPr>
          <w:rFonts w:ascii="Georgia" w:hAnsi="Georgia"/>
        </w:rPr>
      </w:pPr>
      <w:r w:rsidRPr="009F2E35">
        <w:rPr>
          <w:rFonts w:ascii="Georgia" w:hAnsi="Georgia"/>
        </w:rPr>
        <w:t xml:space="preserve">Il </w:t>
      </w:r>
      <w:r w:rsidRPr="007F34BD">
        <w:rPr>
          <w:rFonts w:ascii="Georgia" w:hAnsi="Georgia"/>
          <w:b/>
        </w:rPr>
        <w:t>Servizio APE</w:t>
      </w:r>
      <w:r>
        <w:rPr>
          <w:rFonts w:ascii="Georgia" w:hAnsi="Georgia"/>
        </w:rPr>
        <w:t>, il</w:t>
      </w:r>
      <w:r w:rsidRPr="00765F26">
        <w:rPr>
          <w:rFonts w:ascii="Georgia" w:hAnsi="Georgia"/>
        </w:rPr>
        <w:t xml:space="preserve"> Servizio per il controllo degli Attestati di Prestazione Energetica, definisce il quadro operativo per lo svolgimento del servizio dei controlli da effettuare ai sensi del combinato disposto DPR n. 75/2013 – </w:t>
      </w:r>
      <w:proofErr w:type="spellStart"/>
      <w:r w:rsidRPr="00765F26">
        <w:rPr>
          <w:rFonts w:ascii="Georgia" w:hAnsi="Georgia"/>
        </w:rPr>
        <w:t>L.R.</w:t>
      </w:r>
      <w:proofErr w:type="spellEnd"/>
      <w:r w:rsidRPr="00765F26">
        <w:rPr>
          <w:rFonts w:ascii="Georgia" w:hAnsi="Georgia"/>
        </w:rPr>
        <w:t xml:space="preserve"> n. 32/2015: “controlli della qualità del servizio di certificazione energetica reso dai Soggetti certificatori attraverso l’attuazione di una procedura di controllo congruente con gli obiettivi del </w:t>
      </w:r>
      <w:proofErr w:type="spellStart"/>
      <w:r w:rsidRPr="00765F26">
        <w:rPr>
          <w:rFonts w:ascii="Georgia" w:hAnsi="Georgia"/>
        </w:rPr>
        <w:t>D.Lgs</w:t>
      </w:r>
      <w:proofErr w:type="spellEnd"/>
      <w:r w:rsidRPr="00765F26">
        <w:rPr>
          <w:rFonts w:ascii="Georgia" w:hAnsi="Georgia"/>
        </w:rPr>
        <w:t xml:space="preserve"> n.  192/2005 e </w:t>
      </w:r>
      <w:proofErr w:type="spellStart"/>
      <w:r w:rsidRPr="00765F26">
        <w:rPr>
          <w:rFonts w:ascii="Georgia" w:hAnsi="Georgia"/>
        </w:rPr>
        <w:t>ss.mm.ii.</w:t>
      </w:r>
      <w:proofErr w:type="spellEnd"/>
      <w:r w:rsidRPr="00765F26">
        <w:rPr>
          <w:rFonts w:ascii="Georgia" w:hAnsi="Georgia"/>
        </w:rPr>
        <w:t xml:space="preserve"> e le finalità della certificazione energetica”.</w:t>
      </w:r>
    </w:p>
    <w:p w:rsidR="009E176C" w:rsidRPr="00765F26" w:rsidRDefault="009E176C" w:rsidP="009E176C">
      <w:pPr>
        <w:pStyle w:val="Corpodeltesto210"/>
        <w:ind w:firstLine="426"/>
        <w:rPr>
          <w:rFonts w:ascii="Georgia" w:hAnsi="Georgia"/>
        </w:rPr>
      </w:pPr>
      <w:r w:rsidRPr="00765F26">
        <w:rPr>
          <w:rFonts w:ascii="Georgia" w:hAnsi="Georgia"/>
        </w:rPr>
        <w:t>Con la LR 50/2017, recante “Modifiche alla legge regionale 20 ottobre 2015, n. 32”</w:t>
      </w:r>
      <w:r>
        <w:rPr>
          <w:rFonts w:ascii="Georgia" w:hAnsi="Georgia"/>
        </w:rPr>
        <w:t>,</w:t>
      </w:r>
      <w:r w:rsidRPr="00765F26">
        <w:rPr>
          <w:rFonts w:ascii="Georgia" w:hAnsi="Georgia"/>
        </w:rPr>
        <w:t xml:space="preserve"> la Regione Abruzzo ha stabilito che detti controlli siano effettuati dalle Province.</w:t>
      </w:r>
    </w:p>
    <w:p w:rsidR="009E176C" w:rsidRPr="00765F26" w:rsidRDefault="009E176C" w:rsidP="009E176C">
      <w:pPr>
        <w:pStyle w:val="Corpodeltesto210"/>
        <w:ind w:firstLine="426"/>
        <w:rPr>
          <w:rFonts w:ascii="Georgia" w:hAnsi="Georgia"/>
        </w:rPr>
      </w:pPr>
      <w:r w:rsidRPr="00765F26">
        <w:rPr>
          <w:rFonts w:ascii="Georgia" w:hAnsi="Georgia"/>
        </w:rPr>
        <w:t>Successivamente la Regione con DGR n. 94/2019 ha stabilito le metodologie operative per il controllo degli APE ed ha stabilito di mantenere la gestione centralizzata del sistema di acquisizione degli APE a livello regionale, mediante una piattaforma gestita dall’ENEA, approvando un accordo esecutivo tra la Regione, l’ENEA e le quattro province.</w:t>
      </w:r>
    </w:p>
    <w:p w:rsidR="009E176C" w:rsidRPr="00765F26" w:rsidRDefault="009E176C" w:rsidP="009E176C">
      <w:pPr>
        <w:pStyle w:val="Corpodeltesto210"/>
        <w:ind w:firstLine="426"/>
        <w:rPr>
          <w:rFonts w:ascii="Georgia" w:hAnsi="Georgia"/>
        </w:rPr>
      </w:pPr>
      <w:r w:rsidRPr="00765F26">
        <w:rPr>
          <w:rFonts w:ascii="Georgia" w:hAnsi="Georgia"/>
        </w:rPr>
        <w:t>Detti atti hanno previsto di istituire una tariffa unica regionale da porre a carico dei professionisti che presentano l’Attestato di Prestazione Energetica. In particolare la DGR  94/2019, prevede che “Gli importi degli oneri sono proposti dalle Province mediante approvazione dell’Organo consiliare di appositi Piani economico-finanziari a seguito dell’analisi dei servizi e dei relativi costi e approvati dalla Regione Abruzzo”.</w:t>
      </w:r>
    </w:p>
    <w:p w:rsidR="009E176C" w:rsidRDefault="009E176C" w:rsidP="009E176C">
      <w:pPr>
        <w:pStyle w:val="Corpodeltesto210"/>
        <w:ind w:firstLine="426"/>
        <w:rPr>
          <w:rFonts w:ascii="Georgia" w:hAnsi="Georgia"/>
        </w:rPr>
      </w:pPr>
      <w:r w:rsidRPr="00765F26">
        <w:rPr>
          <w:rFonts w:ascii="Georgia" w:hAnsi="Georgia"/>
        </w:rPr>
        <w:t xml:space="preserve">Con Deliberazione del Consiglio Provinciale N. </w:t>
      </w:r>
      <w:r w:rsidR="00B50F6E">
        <w:rPr>
          <w:rFonts w:ascii="Georgia" w:hAnsi="Georgia"/>
        </w:rPr>
        <w:t>47</w:t>
      </w:r>
      <w:r w:rsidRPr="00765F26">
        <w:rPr>
          <w:rFonts w:ascii="Georgia" w:hAnsi="Georgia"/>
        </w:rPr>
        <w:t xml:space="preserve"> del </w:t>
      </w:r>
      <w:r w:rsidR="00B50F6E">
        <w:rPr>
          <w:rFonts w:ascii="Georgia" w:hAnsi="Georgia"/>
        </w:rPr>
        <w:t>19/12</w:t>
      </w:r>
      <w:r w:rsidRPr="00765F26">
        <w:rPr>
          <w:rFonts w:ascii="Georgia" w:hAnsi="Georgia"/>
        </w:rPr>
        <w:t>/20</w:t>
      </w:r>
      <w:r w:rsidR="00B50F6E">
        <w:rPr>
          <w:rFonts w:ascii="Georgia" w:hAnsi="Georgia"/>
        </w:rPr>
        <w:t>23</w:t>
      </w:r>
      <w:r w:rsidRPr="00765F26">
        <w:rPr>
          <w:rFonts w:ascii="Georgia" w:hAnsi="Georgia"/>
        </w:rPr>
        <w:t xml:space="preserve">, la Provincia di Chieti </w:t>
      </w:r>
      <w:r w:rsidR="00B50F6E" w:rsidRPr="00B50F6E">
        <w:rPr>
          <w:rFonts w:ascii="Georgia" w:hAnsi="Georgia"/>
        </w:rPr>
        <w:t>ha approvato il Piano tecnico- economico-finanziario predisposto dalla OPS, contenente le modalità procedurali dei controlli, unitamente allo “schema” di convenzione</w:t>
      </w:r>
      <w:r w:rsidR="00B50F6E">
        <w:rPr>
          <w:rFonts w:ascii="Georgia" w:hAnsi="Georgia"/>
        </w:rPr>
        <w:t>,</w:t>
      </w:r>
      <w:r w:rsidR="00B50F6E" w:rsidRPr="00B50F6E">
        <w:rPr>
          <w:rFonts w:ascii="Georgia" w:hAnsi="Georgia"/>
        </w:rPr>
        <w:t xml:space="preserve"> al disciplinare tecnico del servizio e al controllo di gestione</w:t>
      </w:r>
      <w:r w:rsidR="00B50F6E">
        <w:rPr>
          <w:rFonts w:ascii="Georgia" w:hAnsi="Georgia"/>
        </w:rPr>
        <w:t>.</w:t>
      </w:r>
    </w:p>
    <w:p w:rsidR="00EB1C9C" w:rsidRDefault="00EB1C9C" w:rsidP="009E176C">
      <w:pPr>
        <w:pStyle w:val="Corpodeltesto"/>
        <w:spacing w:line="360" w:lineRule="auto"/>
        <w:ind w:firstLine="426"/>
        <w:rPr>
          <w:rFonts w:ascii="Georgia" w:hAnsi="Georgia"/>
        </w:rPr>
      </w:pPr>
    </w:p>
    <w:p w:rsidR="009E176C" w:rsidRPr="009F2E35" w:rsidRDefault="009E176C" w:rsidP="009E176C">
      <w:pPr>
        <w:pStyle w:val="Corpodeltesto"/>
        <w:spacing w:line="360" w:lineRule="auto"/>
        <w:ind w:firstLine="426"/>
        <w:rPr>
          <w:rFonts w:ascii="Georgia" w:hAnsi="Georgia"/>
        </w:rPr>
      </w:pPr>
      <w:r w:rsidRPr="009F2E35">
        <w:rPr>
          <w:rFonts w:ascii="Georgia" w:hAnsi="Georgia"/>
        </w:rPr>
        <w:t xml:space="preserve">Impegnandoci fin d’ora a comunicare prontamente qualsiasi modifica o integrazione e a trasmettere tempestivamente un’eventuale rielaborazione dei </w:t>
      </w:r>
      <w:r>
        <w:rPr>
          <w:rFonts w:ascii="Georgia" w:hAnsi="Georgia"/>
        </w:rPr>
        <w:t>piani previsionali</w:t>
      </w:r>
      <w:r w:rsidRPr="009F2E35">
        <w:rPr>
          <w:rFonts w:ascii="Georgia" w:hAnsi="Georgia"/>
        </w:rPr>
        <w:t xml:space="preserve"> di cui sopra, ci è gradito porgere distinti saluti. </w:t>
      </w:r>
    </w:p>
    <w:p w:rsidR="001D427D" w:rsidRPr="009E176C" w:rsidRDefault="001D427D" w:rsidP="009E176C">
      <w:pPr>
        <w:pStyle w:val="Titolo3"/>
        <w:keepNext w:val="0"/>
        <w:spacing w:line="360" w:lineRule="auto"/>
        <w:rPr>
          <w:rFonts w:ascii="Georgia" w:hAnsi="Georgia"/>
        </w:rPr>
      </w:pPr>
    </w:p>
    <w:p w:rsidR="00EB1C9C" w:rsidRPr="00EB1C9C" w:rsidRDefault="000039DD" w:rsidP="00EB1C9C">
      <w:pPr>
        <w:ind w:firstLine="426"/>
        <w:jc w:val="both"/>
        <w:rPr>
          <w:rFonts w:ascii="Georgia" w:hAnsi="Georgia"/>
          <w:sz w:val="24"/>
        </w:rPr>
      </w:pPr>
      <w:r w:rsidRPr="009F2E35">
        <w:rPr>
          <w:rFonts w:ascii="Georgia" w:hAnsi="Georgia"/>
          <w:sz w:val="24"/>
        </w:rPr>
        <w:t xml:space="preserve">Chieti, lì </w:t>
      </w:r>
      <w:r w:rsidR="000844EE" w:rsidRPr="009F2E35">
        <w:rPr>
          <w:rFonts w:ascii="Georgia" w:hAnsi="Georgia"/>
          <w:sz w:val="24"/>
        </w:rPr>
        <w:t>___________________</w:t>
      </w:r>
      <w:r w:rsidR="00B66E58">
        <w:rPr>
          <w:rFonts w:ascii="Georgia" w:hAnsi="Georgia"/>
          <w:sz w:val="24"/>
        </w:rPr>
        <w:tab/>
      </w:r>
      <w:r w:rsidR="00B66E58">
        <w:rPr>
          <w:rFonts w:ascii="Georgia" w:hAnsi="Georgia"/>
          <w:sz w:val="24"/>
        </w:rPr>
        <w:tab/>
      </w:r>
      <w:r w:rsidR="00B66E58">
        <w:rPr>
          <w:rFonts w:ascii="Georgia" w:hAnsi="Georgia"/>
          <w:sz w:val="24"/>
        </w:rPr>
        <w:tab/>
      </w:r>
      <w:r w:rsidR="003F2EA8">
        <w:rPr>
          <w:rFonts w:ascii="Georgia" w:hAnsi="Georgia"/>
          <w:sz w:val="24"/>
        </w:rPr>
        <w:t xml:space="preserve"> </w:t>
      </w:r>
      <w:r w:rsidR="005B7DBA">
        <w:rPr>
          <w:rFonts w:ascii="Georgia" w:hAnsi="Georgia"/>
          <w:sz w:val="24"/>
        </w:rPr>
        <w:t xml:space="preserve">      </w:t>
      </w:r>
      <w:proofErr w:type="spellStart"/>
      <w:r w:rsidR="00EB1C9C" w:rsidRPr="00EB1C9C">
        <w:rPr>
          <w:rFonts w:ascii="Georgia" w:hAnsi="Georgia"/>
          <w:sz w:val="24"/>
        </w:rPr>
        <w:t>O.P.S.</w:t>
      </w:r>
      <w:proofErr w:type="spellEnd"/>
      <w:r w:rsidR="00EB1C9C" w:rsidRPr="00EB1C9C">
        <w:rPr>
          <w:rFonts w:ascii="Georgia" w:hAnsi="Georgia"/>
          <w:sz w:val="24"/>
        </w:rPr>
        <w:t xml:space="preserve"> S.p.A.</w:t>
      </w:r>
    </w:p>
    <w:p w:rsidR="00EB1C9C" w:rsidRPr="00EB1C9C" w:rsidRDefault="003F2EA8" w:rsidP="00EB1C9C">
      <w:pPr>
        <w:ind w:left="6237"/>
        <w:jc w:val="both"/>
        <w:rPr>
          <w:rFonts w:ascii="Georgia" w:hAnsi="Georgia"/>
          <w:sz w:val="24"/>
        </w:rPr>
      </w:pPr>
      <w:r>
        <w:rPr>
          <w:rFonts w:ascii="Georgia" w:hAnsi="Georgia"/>
          <w:sz w:val="24"/>
        </w:rPr>
        <w:t xml:space="preserve"> </w:t>
      </w:r>
      <w:r w:rsidR="00EB1C9C" w:rsidRPr="00EB1C9C">
        <w:rPr>
          <w:rFonts w:ascii="Georgia" w:hAnsi="Georgia"/>
          <w:sz w:val="24"/>
        </w:rPr>
        <w:t xml:space="preserve">Il </w:t>
      </w:r>
      <w:r w:rsidR="005B7DBA">
        <w:rPr>
          <w:rFonts w:ascii="Georgia" w:hAnsi="Georgia"/>
          <w:sz w:val="24"/>
        </w:rPr>
        <w:t>Rappresentante legale</w:t>
      </w:r>
    </w:p>
    <w:p w:rsidR="00A25101" w:rsidRPr="00EB1C9C" w:rsidRDefault="005B7DBA" w:rsidP="005B7DBA">
      <w:pPr>
        <w:ind w:left="6379"/>
        <w:jc w:val="both"/>
        <w:rPr>
          <w:rFonts w:ascii="Georgia" w:hAnsi="Georgia"/>
          <w:sz w:val="24"/>
        </w:rPr>
      </w:pPr>
      <w:r>
        <w:rPr>
          <w:rFonts w:ascii="Georgia" w:hAnsi="Georgia"/>
          <w:sz w:val="24"/>
        </w:rPr>
        <w:t xml:space="preserve"> </w:t>
      </w:r>
      <w:r w:rsidR="00EB1C9C" w:rsidRPr="00EB1C9C">
        <w:rPr>
          <w:rFonts w:ascii="Georgia" w:hAnsi="Georgia"/>
          <w:sz w:val="24"/>
        </w:rPr>
        <w:t>Dott.</w:t>
      </w:r>
      <w:r>
        <w:rPr>
          <w:rFonts w:ascii="Georgia" w:hAnsi="Georgia"/>
          <w:sz w:val="24"/>
        </w:rPr>
        <w:t xml:space="preserve">ssa Laura </w:t>
      </w:r>
      <w:proofErr w:type="spellStart"/>
      <w:r>
        <w:rPr>
          <w:rFonts w:ascii="Georgia" w:hAnsi="Georgia"/>
          <w:sz w:val="24"/>
        </w:rPr>
        <w:t>Scutti</w:t>
      </w:r>
      <w:proofErr w:type="spellEnd"/>
    </w:p>
    <w:sectPr w:rsidR="00A25101" w:rsidRPr="00EB1C9C" w:rsidSect="00720A72">
      <w:pgSz w:w="11906" w:h="16838"/>
      <w:pgMar w:top="1276" w:right="991" w:bottom="993" w:left="1134" w:header="720" w:footer="3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4C" w:rsidRDefault="0039764C">
      <w:r>
        <w:separator/>
      </w:r>
    </w:p>
  </w:endnote>
  <w:endnote w:type="continuationSeparator" w:id="0">
    <w:p w:rsidR="0039764C" w:rsidRDefault="003976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A3" w:rsidRDefault="00A67F1A">
    <w:pPr>
      <w:pStyle w:val="Pidipagina"/>
      <w:framePr w:wrap="around" w:vAnchor="text" w:hAnchor="margin" w:xAlign="right" w:y="1"/>
      <w:rPr>
        <w:rStyle w:val="Numeropagina"/>
      </w:rPr>
    </w:pPr>
    <w:r>
      <w:rPr>
        <w:rStyle w:val="Numeropagina"/>
      </w:rPr>
      <w:fldChar w:fldCharType="begin"/>
    </w:r>
    <w:r w:rsidR="00D226A3">
      <w:rPr>
        <w:rStyle w:val="Numeropagina"/>
      </w:rPr>
      <w:instrText xml:space="preserve">PAGE  </w:instrText>
    </w:r>
    <w:r>
      <w:rPr>
        <w:rStyle w:val="Numeropagina"/>
      </w:rPr>
      <w:fldChar w:fldCharType="separate"/>
    </w:r>
    <w:r w:rsidR="00D226A3">
      <w:rPr>
        <w:rStyle w:val="Numeropagina"/>
        <w:noProof/>
      </w:rPr>
      <w:t>1</w:t>
    </w:r>
    <w:r>
      <w:rPr>
        <w:rStyle w:val="Numeropagina"/>
      </w:rPr>
      <w:fldChar w:fldCharType="end"/>
    </w:r>
  </w:p>
  <w:p w:rsidR="00D226A3" w:rsidRDefault="00D226A3">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A3" w:rsidRDefault="00A67F1A">
    <w:pPr>
      <w:pStyle w:val="Pidipagina"/>
      <w:framePr w:wrap="around" w:vAnchor="text" w:hAnchor="margin" w:xAlign="right" w:y="1"/>
      <w:ind w:right="-499"/>
      <w:jc w:val="center"/>
      <w:rPr>
        <w:rStyle w:val="Numeropagina"/>
      </w:rPr>
    </w:pPr>
    <w:r>
      <w:rPr>
        <w:rStyle w:val="Numeropagina"/>
      </w:rPr>
      <w:fldChar w:fldCharType="begin"/>
    </w:r>
    <w:r w:rsidR="00D226A3">
      <w:rPr>
        <w:rStyle w:val="Numeropagina"/>
      </w:rPr>
      <w:instrText xml:space="preserve">PAGE  </w:instrText>
    </w:r>
    <w:r>
      <w:rPr>
        <w:rStyle w:val="Numeropagina"/>
      </w:rPr>
      <w:fldChar w:fldCharType="separate"/>
    </w:r>
    <w:r w:rsidR="00E248A0">
      <w:rPr>
        <w:rStyle w:val="Numeropagina"/>
        <w:noProof/>
      </w:rPr>
      <w:t>1</w:t>
    </w:r>
    <w:r>
      <w:rPr>
        <w:rStyle w:val="Numeropagina"/>
      </w:rPr>
      <w:fldChar w:fldCharType="end"/>
    </w:r>
  </w:p>
  <w:p w:rsidR="00D226A3" w:rsidRDefault="00A67F1A">
    <w:pPr>
      <w:pStyle w:val="Pidipagina"/>
      <w:ind w:right="360"/>
      <w:jc w:val="right"/>
    </w:pPr>
    <w:r>
      <w:rPr>
        <w:rStyle w:val="Numeropagina"/>
      </w:rPr>
      <w:fldChar w:fldCharType="begin"/>
    </w:r>
    <w:r w:rsidR="00D226A3">
      <w:rPr>
        <w:rStyle w:val="Numeropagina"/>
      </w:rPr>
      <w:instrText xml:space="preserve"> PAGE </w:instrText>
    </w:r>
    <w:r>
      <w:rPr>
        <w:rStyle w:val="Numeropagina"/>
      </w:rPr>
      <w:fldChar w:fldCharType="separate"/>
    </w:r>
    <w:r w:rsidR="00E248A0">
      <w:rPr>
        <w:rStyle w:val="Numeropagina"/>
        <w:noProof/>
      </w:rPr>
      <w:t>1</w:t>
    </w:r>
    <w:r>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4C" w:rsidRDefault="0039764C">
      <w:r>
        <w:separator/>
      </w:r>
    </w:p>
  </w:footnote>
  <w:footnote w:type="continuationSeparator" w:id="0">
    <w:p w:rsidR="0039764C" w:rsidRDefault="00397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6A3" w:rsidRDefault="00D226A3">
    <w:pPr>
      <w:pStyle w:val="Intestazione"/>
      <w:pBdr>
        <w:top w:val="single" w:sz="4" w:space="1" w:color="auto"/>
        <w:left w:val="single" w:sz="4" w:space="4" w:color="auto"/>
        <w:bottom w:val="single" w:sz="4" w:space="1" w:color="auto"/>
        <w:right w:val="single" w:sz="4" w:space="4" w:color="auto"/>
      </w:pBdr>
      <w:rPr>
        <w:b/>
        <w:i/>
        <w:sz w:val="16"/>
      </w:rPr>
    </w:pPr>
    <w:proofErr w:type="spellStart"/>
    <w:r>
      <w:rPr>
        <w:b/>
        <w:i/>
        <w:sz w:val="16"/>
      </w:rPr>
      <w:t>O.P.S.</w:t>
    </w:r>
    <w:proofErr w:type="spellEnd"/>
    <w:r>
      <w:rPr>
        <w:b/>
        <w:i/>
        <w:sz w:val="16"/>
      </w:rPr>
      <w:t xml:space="preserve"> S.p.A.</w:t>
    </w:r>
    <w:r>
      <w:rPr>
        <w:b/>
        <w:i/>
        <w:sz w:val="16"/>
      </w:rPr>
      <w:tab/>
    </w:r>
    <w:r>
      <w:rPr>
        <w:b/>
        <w:i/>
        <w:sz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3AA6"/>
    <w:multiLevelType w:val="hybridMultilevel"/>
    <w:tmpl w:val="4BA0CC3C"/>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
    <w:nsid w:val="124A4C25"/>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2">
    <w:nsid w:val="1EFD0C90"/>
    <w:multiLevelType w:val="hybridMultilevel"/>
    <w:tmpl w:val="56CE91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0A923B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AC503E"/>
    <w:multiLevelType w:val="hybridMultilevel"/>
    <w:tmpl w:val="1F7C37E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2D9208B9"/>
    <w:multiLevelType w:val="hybridMultilevel"/>
    <w:tmpl w:val="AF1076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3917152"/>
    <w:multiLevelType w:val="singleLevel"/>
    <w:tmpl w:val="A53A29C6"/>
    <w:lvl w:ilvl="0">
      <w:start w:val="1"/>
      <w:numFmt w:val="bullet"/>
      <w:lvlText w:val=""/>
      <w:lvlJc w:val="left"/>
      <w:pPr>
        <w:tabs>
          <w:tab w:val="num" w:pos="360"/>
        </w:tabs>
        <w:ind w:left="360" w:hanging="360"/>
      </w:pPr>
      <w:rPr>
        <w:rFonts w:ascii="Symbol" w:hAnsi="Symbol" w:hint="default"/>
      </w:rPr>
    </w:lvl>
  </w:abstractNum>
  <w:abstractNum w:abstractNumId="7">
    <w:nsid w:val="550C7E57"/>
    <w:multiLevelType w:val="hybridMultilevel"/>
    <w:tmpl w:val="4EC8CAD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AF6E65"/>
    <w:multiLevelType w:val="hybridMultilevel"/>
    <w:tmpl w:val="B6AC5D5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F791058"/>
    <w:multiLevelType w:val="hybridMultilevel"/>
    <w:tmpl w:val="6040F60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5"/>
  </w:num>
  <w:num w:numId="7">
    <w:abstractNumId w:val="7"/>
  </w:num>
  <w:num w:numId="8">
    <w:abstractNumId w:val="9"/>
  </w:num>
  <w:num w:numId="9">
    <w:abstractNumId w:val="8"/>
  </w:num>
  <w:num w:numId="10">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406AF"/>
    <w:rsid w:val="00000E45"/>
    <w:rsid w:val="0000263E"/>
    <w:rsid w:val="000039DD"/>
    <w:rsid w:val="000250DA"/>
    <w:rsid w:val="00043126"/>
    <w:rsid w:val="00046C1A"/>
    <w:rsid w:val="0005631B"/>
    <w:rsid w:val="00064A11"/>
    <w:rsid w:val="0007217A"/>
    <w:rsid w:val="0007254E"/>
    <w:rsid w:val="00075F3B"/>
    <w:rsid w:val="000844EE"/>
    <w:rsid w:val="000901C7"/>
    <w:rsid w:val="00093CA2"/>
    <w:rsid w:val="000C1422"/>
    <w:rsid w:val="000C6329"/>
    <w:rsid w:val="000C7A80"/>
    <w:rsid w:val="000F7C2F"/>
    <w:rsid w:val="0011063C"/>
    <w:rsid w:val="001169C1"/>
    <w:rsid w:val="001448E1"/>
    <w:rsid w:val="001473D2"/>
    <w:rsid w:val="00151B14"/>
    <w:rsid w:val="00157A32"/>
    <w:rsid w:val="00157D77"/>
    <w:rsid w:val="00165E0B"/>
    <w:rsid w:val="00191FD8"/>
    <w:rsid w:val="0019265F"/>
    <w:rsid w:val="001A7105"/>
    <w:rsid w:val="001C5EF7"/>
    <w:rsid w:val="001D427D"/>
    <w:rsid w:val="001E6ADD"/>
    <w:rsid w:val="001F680F"/>
    <w:rsid w:val="002001B2"/>
    <w:rsid w:val="00213323"/>
    <w:rsid w:val="002148B3"/>
    <w:rsid w:val="00235295"/>
    <w:rsid w:val="00237440"/>
    <w:rsid w:val="00240A22"/>
    <w:rsid w:val="002471BA"/>
    <w:rsid w:val="00251634"/>
    <w:rsid w:val="00270F7E"/>
    <w:rsid w:val="002724EA"/>
    <w:rsid w:val="00290730"/>
    <w:rsid w:val="002B0598"/>
    <w:rsid w:val="002B1436"/>
    <w:rsid w:val="002C68AF"/>
    <w:rsid w:val="002D241C"/>
    <w:rsid w:val="002E30FD"/>
    <w:rsid w:val="002F3018"/>
    <w:rsid w:val="0030313F"/>
    <w:rsid w:val="003148C5"/>
    <w:rsid w:val="003167E3"/>
    <w:rsid w:val="00330FED"/>
    <w:rsid w:val="003544EB"/>
    <w:rsid w:val="00366908"/>
    <w:rsid w:val="0039764C"/>
    <w:rsid w:val="00397F9F"/>
    <w:rsid w:val="003A12D6"/>
    <w:rsid w:val="003C5E43"/>
    <w:rsid w:val="003D04CD"/>
    <w:rsid w:val="003D116A"/>
    <w:rsid w:val="003D4782"/>
    <w:rsid w:val="003D70ED"/>
    <w:rsid w:val="003F2EA8"/>
    <w:rsid w:val="003F6EAD"/>
    <w:rsid w:val="003F712E"/>
    <w:rsid w:val="004139B7"/>
    <w:rsid w:val="00441A4F"/>
    <w:rsid w:val="00450BA2"/>
    <w:rsid w:val="004626CA"/>
    <w:rsid w:val="0047010C"/>
    <w:rsid w:val="00481DF5"/>
    <w:rsid w:val="00487F00"/>
    <w:rsid w:val="004A01FB"/>
    <w:rsid w:val="004A3D53"/>
    <w:rsid w:val="004B4E13"/>
    <w:rsid w:val="004B6BEC"/>
    <w:rsid w:val="004C255D"/>
    <w:rsid w:val="004D786D"/>
    <w:rsid w:val="004D7954"/>
    <w:rsid w:val="004E3A05"/>
    <w:rsid w:val="004F04A2"/>
    <w:rsid w:val="0050486A"/>
    <w:rsid w:val="005508E7"/>
    <w:rsid w:val="0057113D"/>
    <w:rsid w:val="00572141"/>
    <w:rsid w:val="00573ABD"/>
    <w:rsid w:val="0058360F"/>
    <w:rsid w:val="005845B2"/>
    <w:rsid w:val="005A7A5B"/>
    <w:rsid w:val="005A7B90"/>
    <w:rsid w:val="005B562F"/>
    <w:rsid w:val="005B7DBA"/>
    <w:rsid w:val="005D314C"/>
    <w:rsid w:val="005D41B7"/>
    <w:rsid w:val="005F169B"/>
    <w:rsid w:val="005F4BA5"/>
    <w:rsid w:val="00606CAB"/>
    <w:rsid w:val="0060715C"/>
    <w:rsid w:val="0065109F"/>
    <w:rsid w:val="00652AD8"/>
    <w:rsid w:val="0066568C"/>
    <w:rsid w:val="00675E45"/>
    <w:rsid w:val="00687A70"/>
    <w:rsid w:val="00697240"/>
    <w:rsid w:val="006B0035"/>
    <w:rsid w:val="006D5129"/>
    <w:rsid w:val="006E2733"/>
    <w:rsid w:val="006E677F"/>
    <w:rsid w:val="006F214C"/>
    <w:rsid w:val="00720A72"/>
    <w:rsid w:val="0072389C"/>
    <w:rsid w:val="00723D32"/>
    <w:rsid w:val="00724725"/>
    <w:rsid w:val="007365A9"/>
    <w:rsid w:val="007539A6"/>
    <w:rsid w:val="00763590"/>
    <w:rsid w:val="00765F26"/>
    <w:rsid w:val="00771157"/>
    <w:rsid w:val="00776D1B"/>
    <w:rsid w:val="00790A77"/>
    <w:rsid w:val="007A2D28"/>
    <w:rsid w:val="007B2269"/>
    <w:rsid w:val="007B68E9"/>
    <w:rsid w:val="007C7479"/>
    <w:rsid w:val="007D0E19"/>
    <w:rsid w:val="007D1C4C"/>
    <w:rsid w:val="007E17A0"/>
    <w:rsid w:val="00801E67"/>
    <w:rsid w:val="008101C1"/>
    <w:rsid w:val="008200F3"/>
    <w:rsid w:val="00820593"/>
    <w:rsid w:val="00835562"/>
    <w:rsid w:val="0085261A"/>
    <w:rsid w:val="00852770"/>
    <w:rsid w:val="0087164F"/>
    <w:rsid w:val="0087736D"/>
    <w:rsid w:val="00891267"/>
    <w:rsid w:val="008A514F"/>
    <w:rsid w:val="008A7B00"/>
    <w:rsid w:val="008B3A70"/>
    <w:rsid w:val="008C0736"/>
    <w:rsid w:val="008E1234"/>
    <w:rsid w:val="008E4E9D"/>
    <w:rsid w:val="00920E73"/>
    <w:rsid w:val="009302F2"/>
    <w:rsid w:val="009320E3"/>
    <w:rsid w:val="00960E10"/>
    <w:rsid w:val="00965505"/>
    <w:rsid w:val="00977230"/>
    <w:rsid w:val="00983AF3"/>
    <w:rsid w:val="00983FFB"/>
    <w:rsid w:val="009B1F66"/>
    <w:rsid w:val="009C7447"/>
    <w:rsid w:val="009D1BE9"/>
    <w:rsid w:val="009D361C"/>
    <w:rsid w:val="009E176C"/>
    <w:rsid w:val="009E2931"/>
    <w:rsid w:val="009E7B52"/>
    <w:rsid w:val="009F07F2"/>
    <w:rsid w:val="009F2E35"/>
    <w:rsid w:val="00A16179"/>
    <w:rsid w:val="00A17669"/>
    <w:rsid w:val="00A25101"/>
    <w:rsid w:val="00A30758"/>
    <w:rsid w:val="00A5390C"/>
    <w:rsid w:val="00A6131F"/>
    <w:rsid w:val="00A67F1A"/>
    <w:rsid w:val="00A7736D"/>
    <w:rsid w:val="00A94E52"/>
    <w:rsid w:val="00AB4307"/>
    <w:rsid w:val="00AC286F"/>
    <w:rsid w:val="00AD1549"/>
    <w:rsid w:val="00AD4DF5"/>
    <w:rsid w:val="00AE16BD"/>
    <w:rsid w:val="00AE25F6"/>
    <w:rsid w:val="00AE2EF3"/>
    <w:rsid w:val="00B00738"/>
    <w:rsid w:val="00B467C9"/>
    <w:rsid w:val="00B50F6E"/>
    <w:rsid w:val="00B55D02"/>
    <w:rsid w:val="00B6158F"/>
    <w:rsid w:val="00B65A7C"/>
    <w:rsid w:val="00B66E58"/>
    <w:rsid w:val="00B77784"/>
    <w:rsid w:val="00B96633"/>
    <w:rsid w:val="00BA5446"/>
    <w:rsid w:val="00BE79AB"/>
    <w:rsid w:val="00C07545"/>
    <w:rsid w:val="00C351C6"/>
    <w:rsid w:val="00C43842"/>
    <w:rsid w:val="00C438E1"/>
    <w:rsid w:val="00C60D64"/>
    <w:rsid w:val="00C70948"/>
    <w:rsid w:val="00C738CC"/>
    <w:rsid w:val="00C80011"/>
    <w:rsid w:val="00C926AA"/>
    <w:rsid w:val="00C94AC2"/>
    <w:rsid w:val="00CA5B86"/>
    <w:rsid w:val="00CC4D57"/>
    <w:rsid w:val="00CD2674"/>
    <w:rsid w:val="00CD48EC"/>
    <w:rsid w:val="00CD54B2"/>
    <w:rsid w:val="00D01A18"/>
    <w:rsid w:val="00D03C71"/>
    <w:rsid w:val="00D1115D"/>
    <w:rsid w:val="00D226A3"/>
    <w:rsid w:val="00D24A31"/>
    <w:rsid w:val="00D606EA"/>
    <w:rsid w:val="00D637E8"/>
    <w:rsid w:val="00D64C23"/>
    <w:rsid w:val="00D66075"/>
    <w:rsid w:val="00D75F89"/>
    <w:rsid w:val="00D82BBF"/>
    <w:rsid w:val="00D8305B"/>
    <w:rsid w:val="00D95BCF"/>
    <w:rsid w:val="00DC18D5"/>
    <w:rsid w:val="00DD1B83"/>
    <w:rsid w:val="00DD68C3"/>
    <w:rsid w:val="00E00EB9"/>
    <w:rsid w:val="00E02B48"/>
    <w:rsid w:val="00E04215"/>
    <w:rsid w:val="00E050A7"/>
    <w:rsid w:val="00E17572"/>
    <w:rsid w:val="00E20CCD"/>
    <w:rsid w:val="00E2315F"/>
    <w:rsid w:val="00E23B02"/>
    <w:rsid w:val="00E248A0"/>
    <w:rsid w:val="00E34DA5"/>
    <w:rsid w:val="00E40405"/>
    <w:rsid w:val="00E406AF"/>
    <w:rsid w:val="00E41AF9"/>
    <w:rsid w:val="00E54CB8"/>
    <w:rsid w:val="00E871BC"/>
    <w:rsid w:val="00E87B69"/>
    <w:rsid w:val="00E903EE"/>
    <w:rsid w:val="00EB1C9C"/>
    <w:rsid w:val="00EC7CFF"/>
    <w:rsid w:val="00EF33A5"/>
    <w:rsid w:val="00F058DF"/>
    <w:rsid w:val="00F10757"/>
    <w:rsid w:val="00F17607"/>
    <w:rsid w:val="00F41079"/>
    <w:rsid w:val="00F52629"/>
    <w:rsid w:val="00F572A3"/>
    <w:rsid w:val="00F67003"/>
    <w:rsid w:val="00F7387E"/>
    <w:rsid w:val="00F823BD"/>
    <w:rsid w:val="00F90E13"/>
    <w:rsid w:val="00FB07DF"/>
    <w:rsid w:val="00FB16C4"/>
    <w:rsid w:val="00FC00F1"/>
    <w:rsid w:val="00FC32BB"/>
    <w:rsid w:val="00FC3955"/>
    <w:rsid w:val="00FC3E34"/>
    <w:rsid w:val="00FD3050"/>
    <w:rsid w:val="00FE5D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A5390C"/>
  </w:style>
  <w:style w:type="paragraph" w:styleId="Titolo1">
    <w:name w:val="heading 1"/>
    <w:basedOn w:val="Normale"/>
    <w:next w:val="Normale"/>
    <w:qFormat/>
    <w:rsid w:val="00A5390C"/>
    <w:pPr>
      <w:keepNext/>
      <w:spacing w:line="360" w:lineRule="auto"/>
      <w:jc w:val="both"/>
      <w:outlineLvl w:val="0"/>
    </w:pPr>
    <w:rPr>
      <w:b/>
      <w:smallCaps/>
      <w:sz w:val="24"/>
    </w:rPr>
  </w:style>
  <w:style w:type="paragraph" w:styleId="Titolo2">
    <w:name w:val="heading 2"/>
    <w:basedOn w:val="Normale"/>
    <w:next w:val="Normale"/>
    <w:qFormat/>
    <w:rsid w:val="00A5390C"/>
    <w:pPr>
      <w:keepNext/>
      <w:jc w:val="center"/>
      <w:outlineLvl w:val="1"/>
    </w:pPr>
    <w:rPr>
      <w:sz w:val="24"/>
    </w:rPr>
  </w:style>
  <w:style w:type="paragraph" w:styleId="Titolo3">
    <w:name w:val="heading 3"/>
    <w:basedOn w:val="Normale"/>
    <w:next w:val="Normale"/>
    <w:qFormat/>
    <w:rsid w:val="00A5390C"/>
    <w:pPr>
      <w:keepNext/>
      <w:ind w:left="360"/>
      <w:jc w:val="both"/>
      <w:outlineLvl w:val="2"/>
    </w:pPr>
    <w:rPr>
      <w:sz w:val="24"/>
    </w:rPr>
  </w:style>
  <w:style w:type="paragraph" w:styleId="Titolo4">
    <w:name w:val="heading 4"/>
    <w:basedOn w:val="Normale"/>
    <w:next w:val="Normale"/>
    <w:qFormat/>
    <w:rsid w:val="00A5390C"/>
    <w:pPr>
      <w:keepNext/>
      <w:jc w:val="right"/>
      <w:outlineLvl w:val="3"/>
    </w:pPr>
    <w:rPr>
      <w:i/>
      <w:snapToGrid w:val="0"/>
      <w:color w:val="000000"/>
      <w:sz w:val="16"/>
    </w:rPr>
  </w:style>
  <w:style w:type="paragraph" w:styleId="Titolo5">
    <w:name w:val="heading 5"/>
    <w:basedOn w:val="Normale"/>
    <w:next w:val="Normale"/>
    <w:qFormat/>
    <w:rsid w:val="00A5390C"/>
    <w:pPr>
      <w:keepNext/>
      <w:outlineLvl w:val="4"/>
    </w:pPr>
    <w:rPr>
      <w:rFonts w:ascii="Arial Narrow" w:hAnsi="Arial Narrow" w:cs="Arial"/>
      <w:b/>
      <w:bCs/>
      <w:sz w:val="16"/>
      <w:szCs w:val="16"/>
    </w:rPr>
  </w:style>
  <w:style w:type="paragraph" w:styleId="Titolo6">
    <w:name w:val="heading 6"/>
    <w:basedOn w:val="Normale"/>
    <w:next w:val="Normale"/>
    <w:qFormat/>
    <w:rsid w:val="00A5390C"/>
    <w:pPr>
      <w:keepNext/>
      <w:outlineLvl w:val="5"/>
    </w:pPr>
    <w:rPr>
      <w:rFonts w:ascii="Arial Narrow" w:hAnsi="Arial Narrow" w:cs="Arial"/>
      <w:sz w:val="24"/>
      <w:szCs w:val="16"/>
    </w:rPr>
  </w:style>
  <w:style w:type="paragraph" w:styleId="Titolo7">
    <w:name w:val="heading 7"/>
    <w:basedOn w:val="Normale"/>
    <w:next w:val="Normale"/>
    <w:qFormat/>
    <w:rsid w:val="00A5390C"/>
    <w:pPr>
      <w:keepNext/>
      <w:jc w:val="center"/>
      <w:outlineLvl w:val="6"/>
    </w:pPr>
    <w:rPr>
      <w:rFonts w:ascii="Arial Narrow" w:hAnsi="Arial Narrow" w:cs="Arial"/>
      <w:i/>
      <w:iCs/>
      <w:sz w:val="24"/>
      <w:szCs w:val="16"/>
    </w:rPr>
  </w:style>
  <w:style w:type="paragraph" w:styleId="Titolo8">
    <w:name w:val="heading 8"/>
    <w:basedOn w:val="Normale"/>
    <w:next w:val="Normale"/>
    <w:qFormat/>
    <w:rsid w:val="00A5390C"/>
    <w:pPr>
      <w:keepNext/>
      <w:spacing w:after="120"/>
      <w:jc w:val="both"/>
      <w:outlineLvl w:val="7"/>
    </w:pPr>
    <w:rPr>
      <w:b/>
      <w:iCs/>
      <w:sz w:val="24"/>
    </w:rPr>
  </w:style>
  <w:style w:type="paragraph" w:styleId="Titolo9">
    <w:name w:val="heading 9"/>
    <w:basedOn w:val="Normale"/>
    <w:next w:val="Normale"/>
    <w:qFormat/>
    <w:rsid w:val="00A5390C"/>
    <w:pPr>
      <w:keepNext/>
      <w:jc w:val="both"/>
      <w:outlineLvl w:val="8"/>
    </w:pPr>
    <w:rPr>
      <w:i/>
      <w:i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5390C"/>
    <w:pPr>
      <w:jc w:val="both"/>
    </w:pPr>
    <w:rPr>
      <w:sz w:val="24"/>
    </w:rPr>
  </w:style>
  <w:style w:type="paragraph" w:styleId="Testonotaapidipagina">
    <w:name w:val="footnote text"/>
    <w:basedOn w:val="Normale"/>
    <w:semiHidden/>
    <w:rsid w:val="00A5390C"/>
  </w:style>
  <w:style w:type="character" w:styleId="Rimandonotaapidipagina">
    <w:name w:val="footnote reference"/>
    <w:semiHidden/>
    <w:rsid w:val="00A5390C"/>
    <w:rPr>
      <w:vertAlign w:val="superscript"/>
    </w:rPr>
  </w:style>
  <w:style w:type="paragraph" w:styleId="Rientrocorpodeltesto">
    <w:name w:val="Body Text Indent"/>
    <w:basedOn w:val="Normale"/>
    <w:rsid w:val="00A5390C"/>
    <w:pPr>
      <w:ind w:left="360"/>
      <w:jc w:val="both"/>
    </w:pPr>
    <w:rPr>
      <w:sz w:val="24"/>
    </w:rPr>
  </w:style>
  <w:style w:type="paragraph" w:styleId="Pidipagina">
    <w:name w:val="footer"/>
    <w:basedOn w:val="Normale"/>
    <w:rsid w:val="00A5390C"/>
    <w:pPr>
      <w:tabs>
        <w:tab w:val="center" w:pos="4819"/>
        <w:tab w:val="right" w:pos="9638"/>
      </w:tabs>
    </w:pPr>
  </w:style>
  <w:style w:type="character" w:styleId="Numeropagina">
    <w:name w:val="page number"/>
    <w:basedOn w:val="Carpredefinitoparagrafo"/>
    <w:rsid w:val="00A5390C"/>
  </w:style>
  <w:style w:type="paragraph" w:styleId="Rientrocorpodeltesto2">
    <w:name w:val="Body Text Indent 2"/>
    <w:basedOn w:val="Normale"/>
    <w:rsid w:val="00A5390C"/>
    <w:pPr>
      <w:ind w:firstLine="708"/>
      <w:jc w:val="both"/>
    </w:pPr>
    <w:rPr>
      <w:color w:val="FF0000"/>
      <w:sz w:val="24"/>
    </w:rPr>
  </w:style>
  <w:style w:type="paragraph" w:customStyle="1" w:styleId="Rientrocorpodeltesto21">
    <w:name w:val="Rientro corpo del testo 21"/>
    <w:basedOn w:val="Normale"/>
    <w:rsid w:val="00A5390C"/>
    <w:pPr>
      <w:ind w:firstLine="708"/>
      <w:jc w:val="both"/>
    </w:pPr>
    <w:rPr>
      <w:sz w:val="24"/>
    </w:rPr>
  </w:style>
  <w:style w:type="paragraph" w:styleId="Corpodeltesto2">
    <w:name w:val="Body Text 2"/>
    <w:basedOn w:val="Normale"/>
    <w:rsid w:val="00A5390C"/>
    <w:rPr>
      <w:sz w:val="24"/>
    </w:rPr>
  </w:style>
  <w:style w:type="paragraph" w:styleId="Rientrocorpodeltesto3">
    <w:name w:val="Body Text Indent 3"/>
    <w:basedOn w:val="Normale"/>
    <w:rsid w:val="00A5390C"/>
    <w:pPr>
      <w:ind w:firstLine="360"/>
      <w:jc w:val="both"/>
    </w:pPr>
    <w:rPr>
      <w:sz w:val="24"/>
    </w:rPr>
  </w:style>
  <w:style w:type="paragraph" w:styleId="Sommario1">
    <w:name w:val="toc 1"/>
    <w:basedOn w:val="Normale"/>
    <w:next w:val="Normale"/>
    <w:autoRedefine/>
    <w:uiPriority w:val="39"/>
    <w:rsid w:val="00A5390C"/>
    <w:pPr>
      <w:spacing w:before="120" w:after="120"/>
    </w:pPr>
    <w:rPr>
      <w:b/>
      <w:caps/>
    </w:rPr>
  </w:style>
  <w:style w:type="paragraph" w:styleId="Sommario2">
    <w:name w:val="toc 2"/>
    <w:basedOn w:val="Normale"/>
    <w:next w:val="Normale"/>
    <w:autoRedefine/>
    <w:semiHidden/>
    <w:rsid w:val="00A5390C"/>
    <w:pPr>
      <w:ind w:left="200"/>
    </w:pPr>
    <w:rPr>
      <w:smallCaps/>
    </w:rPr>
  </w:style>
  <w:style w:type="paragraph" w:styleId="Sommario3">
    <w:name w:val="toc 3"/>
    <w:basedOn w:val="Normale"/>
    <w:next w:val="Normale"/>
    <w:autoRedefine/>
    <w:uiPriority w:val="39"/>
    <w:rsid w:val="00A5390C"/>
    <w:pPr>
      <w:ind w:left="400"/>
    </w:pPr>
    <w:rPr>
      <w:i/>
    </w:rPr>
  </w:style>
  <w:style w:type="paragraph" w:styleId="Sommario4">
    <w:name w:val="toc 4"/>
    <w:basedOn w:val="Normale"/>
    <w:next w:val="Normale"/>
    <w:autoRedefine/>
    <w:semiHidden/>
    <w:rsid w:val="00A5390C"/>
    <w:pPr>
      <w:ind w:left="600"/>
    </w:pPr>
  </w:style>
  <w:style w:type="paragraph" w:styleId="Sommario5">
    <w:name w:val="toc 5"/>
    <w:basedOn w:val="Normale"/>
    <w:next w:val="Normale"/>
    <w:autoRedefine/>
    <w:semiHidden/>
    <w:rsid w:val="00A5390C"/>
    <w:pPr>
      <w:ind w:left="800"/>
    </w:pPr>
  </w:style>
  <w:style w:type="paragraph" w:styleId="Sommario6">
    <w:name w:val="toc 6"/>
    <w:basedOn w:val="Normale"/>
    <w:next w:val="Normale"/>
    <w:autoRedefine/>
    <w:semiHidden/>
    <w:rsid w:val="00A5390C"/>
    <w:pPr>
      <w:ind w:left="1000"/>
    </w:pPr>
  </w:style>
  <w:style w:type="paragraph" w:styleId="Sommario7">
    <w:name w:val="toc 7"/>
    <w:basedOn w:val="Normale"/>
    <w:next w:val="Normale"/>
    <w:autoRedefine/>
    <w:semiHidden/>
    <w:rsid w:val="00A5390C"/>
    <w:pPr>
      <w:ind w:left="1200"/>
    </w:pPr>
  </w:style>
  <w:style w:type="paragraph" w:styleId="Sommario8">
    <w:name w:val="toc 8"/>
    <w:basedOn w:val="Normale"/>
    <w:next w:val="Normale"/>
    <w:autoRedefine/>
    <w:semiHidden/>
    <w:rsid w:val="00A5390C"/>
    <w:pPr>
      <w:ind w:left="1400"/>
    </w:pPr>
  </w:style>
  <w:style w:type="paragraph" w:styleId="Sommario9">
    <w:name w:val="toc 9"/>
    <w:basedOn w:val="Normale"/>
    <w:next w:val="Normale"/>
    <w:autoRedefine/>
    <w:semiHidden/>
    <w:rsid w:val="00A5390C"/>
    <w:pPr>
      <w:ind w:left="1600"/>
    </w:pPr>
  </w:style>
  <w:style w:type="character" w:styleId="Collegamentoipertestuale">
    <w:name w:val="Hyperlink"/>
    <w:uiPriority w:val="99"/>
    <w:rsid w:val="00A5390C"/>
    <w:rPr>
      <w:color w:val="0000FF"/>
      <w:u w:val="single"/>
    </w:rPr>
  </w:style>
  <w:style w:type="paragraph" w:styleId="Intestazione">
    <w:name w:val="header"/>
    <w:basedOn w:val="Normale"/>
    <w:rsid w:val="00A5390C"/>
    <w:pPr>
      <w:tabs>
        <w:tab w:val="center" w:pos="4819"/>
        <w:tab w:val="right" w:pos="9638"/>
      </w:tabs>
    </w:pPr>
  </w:style>
  <w:style w:type="paragraph" w:customStyle="1" w:styleId="Etichettadocumento">
    <w:name w:val="Etichetta documento"/>
    <w:next w:val="Normale"/>
    <w:rsid w:val="00A5390C"/>
    <w:pPr>
      <w:pBdr>
        <w:top w:val="double" w:sz="6" w:space="8" w:color="auto"/>
        <w:bottom w:val="double" w:sz="6" w:space="8" w:color="auto"/>
      </w:pBdr>
      <w:spacing w:after="40" w:line="240" w:lineRule="atLeast"/>
      <w:jc w:val="center"/>
    </w:pPr>
    <w:rPr>
      <w:rFonts w:ascii="Garamond" w:hAnsi="Garamond"/>
      <w:b/>
      <w:caps/>
      <w:spacing w:val="20"/>
      <w:sz w:val="18"/>
    </w:rPr>
  </w:style>
  <w:style w:type="paragraph" w:styleId="Testonotadichiusura">
    <w:name w:val="endnote text"/>
    <w:basedOn w:val="Normale"/>
    <w:semiHidden/>
    <w:rsid w:val="00A5390C"/>
  </w:style>
  <w:style w:type="character" w:styleId="Rimandonotadichiusura">
    <w:name w:val="endnote reference"/>
    <w:semiHidden/>
    <w:rsid w:val="00A5390C"/>
    <w:rPr>
      <w:vertAlign w:val="superscript"/>
    </w:rPr>
  </w:style>
  <w:style w:type="paragraph" w:customStyle="1" w:styleId="Indirizzomittente1">
    <w:name w:val="Indirizzo mittente 1"/>
    <w:rsid w:val="00A5390C"/>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Collegamentovisitato">
    <w:name w:val="FollowedHyperlink"/>
    <w:rsid w:val="00A5390C"/>
    <w:rPr>
      <w:color w:val="800080"/>
      <w:u w:val="single"/>
    </w:rPr>
  </w:style>
  <w:style w:type="paragraph" w:customStyle="1" w:styleId="xl32">
    <w:name w:val="xl32"/>
    <w:basedOn w:val="Normale"/>
    <w:rsid w:val="00A5390C"/>
    <w:pPr>
      <w:shd w:val="clear" w:color="auto" w:fill="FFFFFF"/>
      <w:spacing w:before="100" w:beforeAutospacing="1" w:after="100" w:afterAutospacing="1"/>
    </w:pPr>
    <w:rPr>
      <w:rFonts w:ascii="Arial Narrow" w:eastAsia="Arial Unicode MS" w:hAnsi="Arial Narrow" w:cs="Arial Unicode MS"/>
      <w:b/>
      <w:bCs/>
      <w:color w:val="000000"/>
      <w:sz w:val="16"/>
      <w:szCs w:val="16"/>
    </w:rPr>
  </w:style>
  <w:style w:type="paragraph" w:customStyle="1" w:styleId="xl25">
    <w:name w:val="xl25"/>
    <w:basedOn w:val="Normale"/>
    <w:rsid w:val="00A5390C"/>
    <w:pPr>
      <w:pBdr>
        <w:right w:val="single" w:sz="4" w:space="0" w:color="auto"/>
      </w:pBdr>
      <w:shd w:val="clear" w:color="auto" w:fill="FFFFFF"/>
      <w:spacing w:before="100" w:beforeAutospacing="1" w:after="100" w:afterAutospacing="1"/>
      <w:jc w:val="right"/>
    </w:pPr>
    <w:rPr>
      <w:rFonts w:ascii="Arial Narrow" w:eastAsia="Arial Unicode MS" w:hAnsi="Arial Narrow" w:cs="Arial Unicode MS"/>
      <w:sz w:val="16"/>
      <w:szCs w:val="16"/>
    </w:rPr>
  </w:style>
  <w:style w:type="paragraph" w:customStyle="1" w:styleId="xl26">
    <w:name w:val="xl26"/>
    <w:basedOn w:val="Normale"/>
    <w:rsid w:val="00A539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Arial Unicode MS" w:hAnsi="Arial Narrow" w:cs="Arial Unicode MS"/>
      <w:b/>
      <w:bCs/>
      <w:color w:val="000000"/>
      <w:sz w:val="16"/>
      <w:szCs w:val="16"/>
    </w:rPr>
  </w:style>
  <w:style w:type="paragraph" w:customStyle="1" w:styleId="xl27">
    <w:name w:val="xl27"/>
    <w:basedOn w:val="Normale"/>
    <w:rsid w:val="00A539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eastAsia="Arial Unicode MS" w:hAnsi="Arial Narrow" w:cs="Arial Unicode MS"/>
      <w:b/>
      <w:bCs/>
      <w:color w:val="000000"/>
      <w:sz w:val="16"/>
      <w:szCs w:val="16"/>
    </w:rPr>
  </w:style>
  <w:style w:type="paragraph" w:customStyle="1" w:styleId="xl28">
    <w:name w:val="xl28"/>
    <w:basedOn w:val="Normale"/>
    <w:rsid w:val="00A5390C"/>
    <w:pPr>
      <w:shd w:val="clear" w:color="auto" w:fill="FFFFFF"/>
      <w:spacing w:before="100" w:beforeAutospacing="1" w:after="100" w:afterAutospacing="1"/>
    </w:pPr>
    <w:rPr>
      <w:rFonts w:ascii="Arial Narrow" w:eastAsia="Arial Unicode MS" w:hAnsi="Arial Narrow" w:cs="Arial Unicode MS"/>
      <w:b/>
      <w:bCs/>
      <w:sz w:val="16"/>
      <w:szCs w:val="16"/>
    </w:rPr>
  </w:style>
  <w:style w:type="paragraph" w:customStyle="1" w:styleId="xl29">
    <w:name w:val="xl29"/>
    <w:basedOn w:val="Normale"/>
    <w:rsid w:val="00A5390C"/>
    <w:pPr>
      <w:shd w:val="clear" w:color="auto" w:fill="FFFFFF"/>
      <w:spacing w:before="100" w:beforeAutospacing="1" w:after="100" w:afterAutospacing="1"/>
      <w:jc w:val="center"/>
    </w:pPr>
    <w:rPr>
      <w:rFonts w:ascii="Arial Narrow" w:eastAsia="Arial Unicode MS" w:hAnsi="Arial Narrow" w:cs="Arial Unicode MS"/>
      <w:b/>
      <w:bCs/>
      <w:color w:val="000000"/>
      <w:sz w:val="16"/>
      <w:szCs w:val="16"/>
    </w:rPr>
  </w:style>
  <w:style w:type="paragraph" w:customStyle="1" w:styleId="xl30">
    <w:name w:val="xl30"/>
    <w:basedOn w:val="Normale"/>
    <w:rsid w:val="00A5390C"/>
    <w:pPr>
      <w:shd w:val="clear" w:color="auto" w:fill="FFFFFF"/>
      <w:spacing w:before="100" w:beforeAutospacing="1" w:after="100" w:afterAutospacing="1"/>
    </w:pPr>
    <w:rPr>
      <w:rFonts w:ascii="Arial Narrow" w:eastAsia="Arial Unicode MS" w:hAnsi="Arial Narrow" w:cs="Arial Unicode MS"/>
      <w:color w:val="000000"/>
      <w:sz w:val="16"/>
      <w:szCs w:val="16"/>
    </w:rPr>
  </w:style>
  <w:style w:type="paragraph" w:customStyle="1" w:styleId="xl31">
    <w:name w:val="xl31"/>
    <w:basedOn w:val="Normale"/>
    <w:rsid w:val="00A5390C"/>
    <w:pPr>
      <w:shd w:val="clear" w:color="auto" w:fill="FFFFFF"/>
      <w:spacing w:before="100" w:beforeAutospacing="1" w:after="100" w:afterAutospacing="1"/>
      <w:jc w:val="right"/>
    </w:pPr>
    <w:rPr>
      <w:rFonts w:ascii="Arial Narrow" w:eastAsia="Arial Unicode MS" w:hAnsi="Arial Narrow" w:cs="Arial Unicode MS"/>
      <w:i/>
      <w:iCs/>
      <w:color w:val="000000"/>
      <w:sz w:val="16"/>
      <w:szCs w:val="16"/>
    </w:rPr>
  </w:style>
  <w:style w:type="paragraph" w:customStyle="1" w:styleId="xl33">
    <w:name w:val="xl33"/>
    <w:basedOn w:val="Normale"/>
    <w:rsid w:val="00A5390C"/>
    <w:pPr>
      <w:shd w:val="clear" w:color="auto" w:fill="FFFFFF"/>
      <w:spacing w:before="100" w:beforeAutospacing="1" w:after="100" w:afterAutospacing="1"/>
      <w:jc w:val="right"/>
    </w:pPr>
    <w:rPr>
      <w:rFonts w:ascii="Arial Narrow" w:eastAsia="Arial Unicode MS" w:hAnsi="Arial Narrow" w:cs="Arial Unicode MS"/>
      <w:sz w:val="16"/>
      <w:szCs w:val="16"/>
    </w:rPr>
  </w:style>
  <w:style w:type="paragraph" w:customStyle="1" w:styleId="xl34">
    <w:name w:val="xl34"/>
    <w:basedOn w:val="Normale"/>
    <w:rsid w:val="00A5390C"/>
    <w:pPr>
      <w:shd w:val="clear" w:color="auto" w:fill="FFFFFF"/>
      <w:spacing w:before="100" w:beforeAutospacing="1" w:after="100" w:afterAutospacing="1"/>
    </w:pPr>
    <w:rPr>
      <w:rFonts w:ascii="Arial Narrow" w:eastAsia="Arial Unicode MS" w:hAnsi="Arial Narrow" w:cs="Arial Unicode MS"/>
      <w:b/>
      <w:bCs/>
      <w:color w:val="000000"/>
      <w:sz w:val="16"/>
      <w:szCs w:val="16"/>
    </w:rPr>
  </w:style>
  <w:style w:type="paragraph" w:customStyle="1" w:styleId="xl35">
    <w:name w:val="xl35"/>
    <w:basedOn w:val="Normale"/>
    <w:rsid w:val="00A5390C"/>
    <w:pPr>
      <w:shd w:val="clear" w:color="auto" w:fill="FFFFFF"/>
      <w:spacing w:before="100" w:beforeAutospacing="1" w:after="100" w:afterAutospacing="1"/>
      <w:jc w:val="center"/>
    </w:pPr>
    <w:rPr>
      <w:rFonts w:ascii="Arial Narrow" w:eastAsia="Arial Unicode MS" w:hAnsi="Arial Narrow" w:cs="Arial Unicode MS"/>
      <w:i/>
      <w:iCs/>
      <w:color w:val="000000"/>
      <w:sz w:val="16"/>
      <w:szCs w:val="16"/>
    </w:rPr>
  </w:style>
  <w:style w:type="paragraph" w:customStyle="1" w:styleId="xl36">
    <w:name w:val="xl36"/>
    <w:basedOn w:val="Normale"/>
    <w:rsid w:val="00A5390C"/>
    <w:pPr>
      <w:shd w:val="clear" w:color="auto" w:fill="FFFFFF"/>
      <w:spacing w:before="100" w:beforeAutospacing="1" w:after="100" w:afterAutospacing="1"/>
      <w:jc w:val="right"/>
    </w:pPr>
    <w:rPr>
      <w:rFonts w:ascii="Arial Narrow" w:eastAsia="Arial Unicode MS" w:hAnsi="Arial Narrow" w:cs="Arial Unicode MS"/>
      <w:color w:val="000000"/>
      <w:sz w:val="16"/>
      <w:szCs w:val="16"/>
    </w:rPr>
  </w:style>
  <w:style w:type="paragraph" w:customStyle="1" w:styleId="xl37">
    <w:name w:val="xl37"/>
    <w:basedOn w:val="Normale"/>
    <w:rsid w:val="00A5390C"/>
    <w:pPr>
      <w:pBdr>
        <w:bottom w:val="single" w:sz="4" w:space="0" w:color="auto"/>
      </w:pBdr>
      <w:shd w:val="clear" w:color="auto" w:fill="FFFFFF"/>
      <w:spacing w:before="100" w:beforeAutospacing="1" w:after="100" w:afterAutospacing="1"/>
      <w:jc w:val="right"/>
    </w:pPr>
    <w:rPr>
      <w:rFonts w:ascii="Arial Narrow" w:eastAsia="Arial Unicode MS" w:hAnsi="Arial Narrow" w:cs="Arial Unicode MS"/>
      <w:color w:val="000000"/>
      <w:sz w:val="16"/>
      <w:szCs w:val="16"/>
    </w:rPr>
  </w:style>
  <w:style w:type="paragraph" w:customStyle="1" w:styleId="xl38">
    <w:name w:val="xl38"/>
    <w:basedOn w:val="Normale"/>
    <w:rsid w:val="00A5390C"/>
    <w:pPr>
      <w:shd w:val="clear" w:color="auto" w:fill="FFFFFF"/>
      <w:spacing w:before="100" w:beforeAutospacing="1" w:after="100" w:afterAutospacing="1"/>
      <w:jc w:val="right"/>
    </w:pPr>
    <w:rPr>
      <w:rFonts w:ascii="Arial Narrow" w:eastAsia="Arial Unicode MS" w:hAnsi="Arial Narrow" w:cs="Arial Unicode MS"/>
      <w:i/>
      <w:iCs/>
      <w:color w:val="000000"/>
      <w:sz w:val="16"/>
      <w:szCs w:val="16"/>
    </w:rPr>
  </w:style>
  <w:style w:type="paragraph" w:customStyle="1" w:styleId="xl39">
    <w:name w:val="xl39"/>
    <w:basedOn w:val="Normale"/>
    <w:rsid w:val="00A5390C"/>
    <w:pPr>
      <w:shd w:val="clear" w:color="auto" w:fill="FFFFFF"/>
      <w:spacing w:before="100" w:beforeAutospacing="1" w:after="100" w:afterAutospacing="1"/>
      <w:jc w:val="right"/>
    </w:pPr>
    <w:rPr>
      <w:rFonts w:ascii="Arial Narrow" w:eastAsia="Arial Unicode MS" w:hAnsi="Arial Narrow" w:cs="Arial Unicode MS"/>
      <w:sz w:val="16"/>
      <w:szCs w:val="16"/>
    </w:rPr>
  </w:style>
  <w:style w:type="paragraph" w:customStyle="1" w:styleId="Corpodeltesto21">
    <w:name w:val="Corpo del testo 21"/>
    <w:basedOn w:val="Normale"/>
    <w:rsid w:val="00A5390C"/>
    <w:pPr>
      <w:spacing w:line="360" w:lineRule="auto"/>
      <w:ind w:firstLine="567"/>
      <w:jc w:val="both"/>
    </w:pPr>
    <w:rPr>
      <w:sz w:val="24"/>
    </w:rPr>
  </w:style>
  <w:style w:type="character" w:customStyle="1" w:styleId="CorpodeltestoCarattere">
    <w:name w:val="Corpo del testo Carattere"/>
    <w:link w:val="Corpodeltesto"/>
    <w:rsid w:val="00A25101"/>
    <w:rPr>
      <w:sz w:val="24"/>
    </w:rPr>
  </w:style>
  <w:style w:type="paragraph" w:styleId="Testofumetto">
    <w:name w:val="Balloon Text"/>
    <w:basedOn w:val="Normale"/>
    <w:link w:val="TestofumettoCarattere"/>
    <w:rsid w:val="009E176C"/>
    <w:rPr>
      <w:rFonts w:ascii="Tahoma" w:hAnsi="Tahoma" w:cs="Tahoma"/>
      <w:sz w:val="16"/>
      <w:szCs w:val="16"/>
    </w:rPr>
  </w:style>
  <w:style w:type="character" w:customStyle="1" w:styleId="TestofumettoCarattere">
    <w:name w:val="Testo fumetto Carattere"/>
    <w:basedOn w:val="Carpredefinitoparagrafo"/>
    <w:link w:val="Testofumetto"/>
    <w:rsid w:val="009E176C"/>
    <w:rPr>
      <w:rFonts w:ascii="Tahoma" w:hAnsi="Tahoma" w:cs="Tahoma"/>
      <w:sz w:val="16"/>
      <w:szCs w:val="16"/>
    </w:rPr>
  </w:style>
  <w:style w:type="paragraph" w:customStyle="1" w:styleId="Corpodeltesto210">
    <w:name w:val="Corpo del testo 21"/>
    <w:basedOn w:val="Normale"/>
    <w:rsid w:val="009E176C"/>
    <w:pPr>
      <w:spacing w:line="360" w:lineRule="auto"/>
      <w:ind w:firstLine="567"/>
      <w:jc w:val="both"/>
    </w:pPr>
    <w:rPr>
      <w:sz w:val="24"/>
    </w:rPr>
  </w:style>
  <w:style w:type="paragraph" w:styleId="Paragrafoelenco">
    <w:name w:val="List Paragraph"/>
    <w:basedOn w:val="Normale"/>
    <w:uiPriority w:val="34"/>
    <w:qFormat/>
    <w:rsid w:val="00D64C23"/>
    <w:pPr>
      <w:ind w:left="720"/>
      <w:contextualSpacing/>
    </w:pPr>
  </w:style>
</w:styles>
</file>

<file path=word/webSettings.xml><?xml version="1.0" encoding="utf-8"?>
<w:webSettings xmlns:r="http://schemas.openxmlformats.org/officeDocument/2006/relationships" xmlns:w="http://schemas.openxmlformats.org/wordprocessingml/2006/main">
  <w:divs>
    <w:div w:id="571357456">
      <w:bodyDiv w:val="1"/>
      <w:marLeft w:val="0"/>
      <w:marRight w:val="0"/>
      <w:marTop w:val="0"/>
      <w:marBottom w:val="0"/>
      <w:divBdr>
        <w:top w:val="none" w:sz="0" w:space="0" w:color="auto"/>
        <w:left w:val="none" w:sz="0" w:space="0" w:color="auto"/>
        <w:bottom w:val="none" w:sz="0" w:space="0" w:color="auto"/>
        <w:right w:val="none" w:sz="0" w:space="0" w:color="auto"/>
      </w:divBdr>
    </w:div>
    <w:div w:id="764224567">
      <w:bodyDiv w:val="1"/>
      <w:marLeft w:val="0"/>
      <w:marRight w:val="0"/>
      <w:marTop w:val="0"/>
      <w:marBottom w:val="0"/>
      <w:divBdr>
        <w:top w:val="none" w:sz="0" w:space="0" w:color="auto"/>
        <w:left w:val="none" w:sz="0" w:space="0" w:color="auto"/>
        <w:bottom w:val="none" w:sz="0" w:space="0" w:color="auto"/>
        <w:right w:val="none" w:sz="0" w:space="0" w:color="auto"/>
      </w:divBdr>
    </w:div>
    <w:div w:id="928580547">
      <w:bodyDiv w:val="1"/>
      <w:marLeft w:val="0"/>
      <w:marRight w:val="0"/>
      <w:marTop w:val="0"/>
      <w:marBottom w:val="0"/>
      <w:divBdr>
        <w:top w:val="none" w:sz="0" w:space="0" w:color="auto"/>
        <w:left w:val="none" w:sz="0" w:space="0" w:color="auto"/>
        <w:bottom w:val="none" w:sz="0" w:space="0" w:color="auto"/>
        <w:right w:val="none" w:sz="0" w:space="0" w:color="auto"/>
      </w:divBdr>
    </w:div>
    <w:div w:id="1145584278">
      <w:bodyDiv w:val="1"/>
      <w:marLeft w:val="0"/>
      <w:marRight w:val="0"/>
      <w:marTop w:val="0"/>
      <w:marBottom w:val="0"/>
      <w:divBdr>
        <w:top w:val="none" w:sz="0" w:space="0" w:color="auto"/>
        <w:left w:val="none" w:sz="0" w:space="0" w:color="auto"/>
        <w:bottom w:val="none" w:sz="0" w:space="0" w:color="auto"/>
        <w:right w:val="none" w:sz="0" w:space="0" w:color="auto"/>
      </w:divBdr>
    </w:div>
    <w:div w:id="1593509370">
      <w:bodyDiv w:val="1"/>
      <w:marLeft w:val="0"/>
      <w:marRight w:val="0"/>
      <w:marTop w:val="0"/>
      <w:marBottom w:val="0"/>
      <w:divBdr>
        <w:top w:val="none" w:sz="0" w:space="0" w:color="auto"/>
        <w:left w:val="none" w:sz="0" w:space="0" w:color="auto"/>
        <w:bottom w:val="none" w:sz="0" w:space="0" w:color="auto"/>
        <w:right w:val="none" w:sz="0" w:space="0" w:color="auto"/>
      </w:divBdr>
    </w:div>
    <w:div w:id="186563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22DBF3-9FF8-4AFA-9094-FCFFD304C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Pages>
  <Words>3733</Words>
  <Characters>21281</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Relazione esplicativa</vt:lpstr>
    </vt:vector>
  </TitlesOfParts>
  <Company>HP Inc.</Company>
  <LinksUpToDate>false</LinksUpToDate>
  <CharactersWithSpaces>24965</CharactersWithSpaces>
  <SharedDoc>false</SharedDoc>
  <HLinks>
    <vt:vector size="42" baseType="variant">
      <vt:variant>
        <vt:i4>1179698</vt:i4>
      </vt:variant>
      <vt:variant>
        <vt:i4>38</vt:i4>
      </vt:variant>
      <vt:variant>
        <vt:i4>0</vt:i4>
      </vt:variant>
      <vt:variant>
        <vt:i4>5</vt:i4>
      </vt:variant>
      <vt:variant>
        <vt:lpwstr/>
      </vt:variant>
      <vt:variant>
        <vt:lpwstr>_Toc115075117</vt:lpwstr>
      </vt:variant>
      <vt:variant>
        <vt:i4>1179698</vt:i4>
      </vt:variant>
      <vt:variant>
        <vt:i4>32</vt:i4>
      </vt:variant>
      <vt:variant>
        <vt:i4>0</vt:i4>
      </vt:variant>
      <vt:variant>
        <vt:i4>5</vt:i4>
      </vt:variant>
      <vt:variant>
        <vt:lpwstr/>
      </vt:variant>
      <vt:variant>
        <vt:lpwstr>_Toc115075116</vt:lpwstr>
      </vt:variant>
      <vt:variant>
        <vt:i4>1179698</vt:i4>
      </vt:variant>
      <vt:variant>
        <vt:i4>26</vt:i4>
      </vt:variant>
      <vt:variant>
        <vt:i4>0</vt:i4>
      </vt:variant>
      <vt:variant>
        <vt:i4>5</vt:i4>
      </vt:variant>
      <vt:variant>
        <vt:lpwstr/>
      </vt:variant>
      <vt:variant>
        <vt:lpwstr>_Toc115075115</vt:lpwstr>
      </vt:variant>
      <vt:variant>
        <vt:i4>1179698</vt:i4>
      </vt:variant>
      <vt:variant>
        <vt:i4>20</vt:i4>
      </vt:variant>
      <vt:variant>
        <vt:i4>0</vt:i4>
      </vt:variant>
      <vt:variant>
        <vt:i4>5</vt:i4>
      </vt:variant>
      <vt:variant>
        <vt:lpwstr/>
      </vt:variant>
      <vt:variant>
        <vt:lpwstr>_Toc115075113</vt:lpwstr>
      </vt:variant>
      <vt:variant>
        <vt:i4>1179698</vt:i4>
      </vt:variant>
      <vt:variant>
        <vt:i4>14</vt:i4>
      </vt:variant>
      <vt:variant>
        <vt:i4>0</vt:i4>
      </vt:variant>
      <vt:variant>
        <vt:i4>5</vt:i4>
      </vt:variant>
      <vt:variant>
        <vt:lpwstr/>
      </vt:variant>
      <vt:variant>
        <vt:lpwstr>_Toc115075112</vt:lpwstr>
      </vt:variant>
      <vt:variant>
        <vt:i4>1179698</vt:i4>
      </vt:variant>
      <vt:variant>
        <vt:i4>8</vt:i4>
      </vt:variant>
      <vt:variant>
        <vt:i4>0</vt:i4>
      </vt:variant>
      <vt:variant>
        <vt:i4>5</vt:i4>
      </vt:variant>
      <vt:variant>
        <vt:lpwstr/>
      </vt:variant>
      <vt:variant>
        <vt:lpwstr>_Toc115075111</vt:lpwstr>
      </vt:variant>
      <vt:variant>
        <vt:i4>1179698</vt:i4>
      </vt:variant>
      <vt:variant>
        <vt:i4>2</vt:i4>
      </vt:variant>
      <vt:variant>
        <vt:i4>0</vt:i4>
      </vt:variant>
      <vt:variant>
        <vt:i4>5</vt:i4>
      </vt:variant>
      <vt:variant>
        <vt:lpwstr/>
      </vt:variant>
      <vt:variant>
        <vt:lpwstr>_Toc115075110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esplicativa</dc:title>
  <dc:creator>Akon Akon</dc:creator>
  <cp:lastModifiedBy>Opsadmin</cp:lastModifiedBy>
  <cp:revision>28</cp:revision>
  <cp:lastPrinted>2015-09-24T10:43:00Z</cp:lastPrinted>
  <dcterms:created xsi:type="dcterms:W3CDTF">2023-09-20T12:46:00Z</dcterms:created>
  <dcterms:modified xsi:type="dcterms:W3CDTF">2024-09-24T10:13:00Z</dcterms:modified>
</cp:coreProperties>
</file>